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70" w:firstLine="0"/>
        <w:rPr>
          <w:sz w:val="24"/>
          <w:szCs w:val="24"/>
        </w:rPr>
      </w:pPr>
      <w:r>
        <w:rPr>
          <w:sz w:val="24"/>
          <w:szCs w:val="24"/>
        </w:rPr>
        <w:t xml:space="preserve">УТВЕРЖДЕНО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70" w:firstLine="0"/>
        <w:rPr>
          <w:sz w:val="24"/>
          <w:szCs w:val="24"/>
        </w:rPr>
      </w:pPr>
      <w:r>
        <w:rPr>
          <w:sz w:val="24"/>
          <w:szCs w:val="24"/>
        </w:rPr>
        <w:t xml:space="preserve">Решением профкома Профсоюзной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70" w:firstLine="0"/>
        <w:rPr>
          <w:sz w:val="24"/>
          <w:szCs w:val="24"/>
        </w:rPr>
      </w:pPr>
      <w:r>
        <w:rPr>
          <w:sz w:val="24"/>
          <w:szCs w:val="24"/>
        </w:rPr>
        <w:t xml:space="preserve">организации работников органов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70" w:firstLine="0"/>
        <w:rPr>
          <w:sz w:val="24"/>
          <w:szCs w:val="24"/>
        </w:rPr>
      </w:pPr>
      <w:r>
        <w:rPr>
          <w:sz w:val="24"/>
          <w:szCs w:val="24"/>
        </w:rPr>
        <w:t xml:space="preserve">местного самоуправления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70" w:firstLine="0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образования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70" w:firstLine="0"/>
        <w:rPr>
          <w:sz w:val="24"/>
          <w:szCs w:val="24"/>
        </w:rPr>
      </w:pPr>
      <w:r>
        <w:rPr>
          <w:sz w:val="24"/>
          <w:szCs w:val="24"/>
        </w:rPr>
        <w:t xml:space="preserve">Гайский городской округ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70" w:firstLine="0"/>
        <w:rPr>
          <w:sz w:val="24"/>
          <w:szCs w:val="24"/>
        </w:rPr>
      </w:pPr>
      <w:r>
        <w:rPr>
          <w:sz w:val="24"/>
          <w:szCs w:val="24"/>
        </w:rPr>
        <w:t xml:space="preserve">Оренбургской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70" w:firstLine="0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29.02.2024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9 (с изм. от 28.12.2024 № 95, от 06.02.2025 № 9, от 15.05.2025 № 36)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</w:pPr>
      <w:r/>
      <w:r/>
    </w:p>
    <w:p>
      <w:pPr>
        <w:jc w:val="right"/>
      </w:pPr>
      <w:r/>
      <w:r/>
    </w:p>
    <w:p>
      <w:pPr>
        <w:jc w:val="center"/>
        <w:rPr>
          <w:b/>
        </w:rPr>
      </w:pPr>
      <w:r>
        <w:rPr>
          <w:b/>
        </w:rPr>
        <w:t xml:space="preserve">Положение об оказании материальной помощи членам </w:t>
      </w:r>
      <w:r>
        <w:rPr>
          <w:b/>
        </w:rPr>
        <w:t xml:space="preserve">Первичной п</w:t>
      </w:r>
      <w:r>
        <w:rPr>
          <w:b/>
        </w:rPr>
        <w:t xml:space="preserve">рофсоюзной организации работников органов местного самоуправления  Гайского муниципального округа Оренбургской области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1.  </w:t>
      </w:r>
      <w:r>
        <w:t xml:space="preserve">Положение об оказании материальной помощи членам </w:t>
      </w:r>
      <w:r>
        <w:t xml:space="preserve">П</w:t>
      </w:r>
      <w:r>
        <w:t xml:space="preserve">ервичной п</w:t>
      </w:r>
      <w:r>
        <w:t xml:space="preserve">рофсоюзн</w:t>
      </w:r>
      <w:r>
        <w:t xml:space="preserve">ой</w:t>
      </w:r>
      <w:r>
        <w:t xml:space="preserve"> организаци</w:t>
      </w:r>
      <w:r>
        <w:t xml:space="preserve">и</w:t>
      </w:r>
      <w:r>
        <w:t xml:space="preserve"> работников органов местного самоуправления муниципального образования Гайский городской округ Оренбургской области</w:t>
      </w:r>
      <w:r>
        <w:t xml:space="preserve"> </w:t>
      </w:r>
      <w:r>
        <w:rPr>
          <w:rFonts w:eastAsia="Times New Roman"/>
          <w:szCs w:val="28"/>
          <w:lang w:eastAsia="ru-RU"/>
        </w:rPr>
        <w:t xml:space="preserve">(далее Положение) регулирует вопросы предоставления материальной помощи</w:t>
      </w:r>
      <w:r>
        <w:rPr>
          <w:rFonts w:eastAsia="Times New Roman"/>
          <w:szCs w:val="28"/>
          <w:lang w:eastAsia="ru-RU"/>
        </w:rPr>
        <w:t xml:space="preserve"> членам профсоюза</w:t>
      </w:r>
      <w:r>
        <w:rPr>
          <w:rFonts w:eastAsia="Times New Roman"/>
          <w:szCs w:val="28"/>
          <w:lang w:eastAsia="ru-RU"/>
        </w:rPr>
        <w:t xml:space="preserve"> и направлено на социально-экономическую поддержку работников.</w:t>
      </w: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</w:r>
    </w:p>
    <w:p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Материальная помощь оказывается непосредственно членам профсоюза из денежных средств, сформированных из ежемесячных чл</w:t>
      </w:r>
      <w:r>
        <w:rPr>
          <w:rFonts w:eastAsia="Times New Roman"/>
          <w:szCs w:val="28"/>
          <w:lang w:eastAsia="ru-RU"/>
        </w:rPr>
        <w:t xml:space="preserve">енских взносов членов профсоюза.</w:t>
      </w: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</w:r>
    </w:p>
    <w:p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</w:t>
      </w:r>
      <w:r>
        <w:rPr>
          <w:rFonts w:eastAsia="Times New Roman"/>
          <w:szCs w:val="28"/>
          <w:lang w:eastAsia="ru-RU"/>
        </w:rPr>
        <w:t xml:space="preserve">.  В настоящем Положении под материальной помощью следует понимать единовременную денежную выплату членам профсоюза</w:t>
      </w:r>
      <w:r>
        <w:rPr>
          <w:rFonts w:eastAsia="Times New Roman"/>
          <w:szCs w:val="28"/>
          <w:lang w:eastAsia="ru-RU"/>
        </w:rPr>
        <w:t xml:space="preserve">.</w:t>
      </w: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</w:r>
    </w:p>
    <w:p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4. </w:t>
      </w:r>
      <w:r>
        <w:rPr>
          <w:rFonts w:eastAsia="Times New Roman"/>
          <w:szCs w:val="28"/>
          <w:lang w:eastAsia="ru-RU"/>
        </w:rPr>
        <w:t xml:space="preserve">Право на материальную помощь имеет каждый член профсоюза в следующих случаях</w:t>
      </w:r>
      <w:r>
        <w:rPr>
          <w:rFonts w:eastAsia="Times New Roman"/>
          <w:szCs w:val="28"/>
          <w:lang w:eastAsia="ru-RU"/>
        </w:rPr>
        <w:t xml:space="preserve">:</w:t>
      </w: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</w:r>
    </w:p>
    <w:tbl>
      <w:tblPr>
        <w:tblStyle w:val="848"/>
        <w:tblW w:w="0" w:type="auto"/>
        <w:tblLook w:val="04A0" w:firstRow="1" w:lastRow="0" w:firstColumn="1" w:lastColumn="0" w:noHBand="0" w:noVBand="1"/>
      </w:tblPr>
      <w:tblGrid>
        <w:gridCol w:w="1135"/>
        <w:gridCol w:w="3384"/>
        <w:gridCol w:w="2034"/>
        <w:gridCol w:w="2935"/>
      </w:tblGrid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</w:r>
            <w:r>
              <w:rPr>
                <w:rFonts w:eastAsia="Times New Roman"/>
                <w:b/>
                <w:szCs w:val="28"/>
                <w:lang w:eastAsia="ru-RU"/>
              </w:rPr>
            </w:r>
            <w:r>
              <w:rPr>
                <w:rFonts w:eastAsia="Times New Roman"/>
                <w:b/>
                <w:szCs w:val="28"/>
                <w:lang w:eastAsia="ru-RU"/>
              </w:rPr>
            </w:r>
          </w:p>
        </w:tc>
        <w:tc>
          <w:tcPr>
            <w:tcW w:w="3384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Случаи оказания материальной помощи</w:t>
            </w:r>
            <w:r>
              <w:rPr>
                <w:rFonts w:eastAsia="Times New Roman"/>
                <w:b/>
                <w:szCs w:val="28"/>
                <w:lang w:eastAsia="ru-RU"/>
              </w:rPr>
            </w:r>
            <w:r>
              <w:rPr>
                <w:rFonts w:eastAsia="Times New Roman"/>
                <w:b/>
                <w:szCs w:val="28"/>
                <w:lang w:eastAsia="ru-RU"/>
              </w:rPr>
            </w:r>
          </w:p>
        </w:tc>
        <w:tc>
          <w:tcPr>
            <w:tcW w:w="2034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Размер материальной помощи, </w:t>
            </w:r>
            <w:r>
              <w:rPr>
                <w:rFonts w:eastAsia="Times New Roman"/>
                <w:b/>
                <w:szCs w:val="28"/>
                <w:lang w:eastAsia="ru-RU"/>
              </w:rPr>
              <w:t xml:space="preserve">руб</w:t>
            </w:r>
            <w:r>
              <w:rPr>
                <w:rFonts w:eastAsia="Times New Roman"/>
                <w:b/>
                <w:szCs w:val="28"/>
                <w:lang w:eastAsia="ru-RU"/>
              </w:rPr>
            </w:r>
            <w:r>
              <w:rPr>
                <w:rFonts w:eastAsia="Times New Roman"/>
                <w:b/>
                <w:szCs w:val="28"/>
                <w:lang w:eastAsia="ru-RU"/>
              </w:rPr>
            </w:r>
          </w:p>
        </w:tc>
        <w:tc>
          <w:tcPr>
            <w:tcW w:w="2935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Предоставляемые документы</w:t>
            </w:r>
            <w:r>
              <w:rPr>
                <w:rFonts w:eastAsia="Times New Roman"/>
                <w:b/>
                <w:szCs w:val="28"/>
                <w:lang w:eastAsia="ru-RU"/>
              </w:rPr>
            </w:r>
            <w:r>
              <w:rPr>
                <w:rFonts w:eastAsia="Times New Roman"/>
                <w:b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ind w:firstLine="0"/>
              <w:jc w:val="both"/>
              <w:spacing w:before="100" w:beforeAutospacing="1" w:after="100" w:afterAutospacing="1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1.</w:t>
            </w:r>
            <w:r>
              <w:rPr>
                <w:rFonts w:eastAsia="Times New Roman"/>
                <w:szCs w:val="28"/>
                <w:lang w:eastAsia="ru-RU"/>
              </w:rPr>
            </w:r>
            <w:r>
              <w:rPr>
                <w:rFonts w:eastAsia="Times New Roman"/>
                <w:szCs w:val="28"/>
                <w:lang w:eastAsia="ru-RU"/>
              </w:rPr>
            </w:r>
          </w:p>
        </w:tc>
        <w:tc>
          <w:tcPr>
            <w:tcW w:w="3384" w:type="dxa"/>
            <w:textDirection w:val="lrTb"/>
            <w:noWrap w:val="false"/>
          </w:tcPr>
          <w:p>
            <w:pPr>
              <w:ind w:firstLine="0"/>
              <w:jc w:val="both"/>
              <w:spacing w:before="100" w:beforeAutospacing="1" w:after="100" w:afterAutospacing="1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Юбилейн</w:t>
            </w:r>
            <w:r>
              <w:rPr>
                <w:rFonts w:eastAsia="Times New Roman"/>
                <w:szCs w:val="28"/>
                <w:lang w:eastAsia="ru-RU"/>
              </w:rPr>
              <w:t xml:space="preserve">ая </w:t>
            </w:r>
            <w:r>
              <w:rPr>
                <w:rFonts w:eastAsia="Times New Roman"/>
                <w:szCs w:val="28"/>
                <w:lang w:eastAsia="ru-RU"/>
              </w:rPr>
              <w:t xml:space="preserve"> дат</w:t>
            </w:r>
            <w:r>
              <w:rPr>
                <w:rFonts w:eastAsia="Times New Roman"/>
                <w:szCs w:val="28"/>
                <w:lang w:eastAsia="ru-RU"/>
              </w:rPr>
              <w:t xml:space="preserve">а</w:t>
            </w:r>
            <w:r>
              <w:rPr>
                <w:rFonts w:eastAsia="Times New Roman"/>
                <w:szCs w:val="28"/>
                <w:lang w:eastAsia="ru-RU"/>
              </w:rPr>
              <w:t xml:space="preserve"> рождения</w:t>
            </w:r>
            <w:r>
              <w:rPr>
                <w:rFonts w:eastAsia="Times New Roman"/>
                <w:szCs w:val="28"/>
                <w:lang w:eastAsia="ru-RU"/>
              </w:rPr>
              <w:t xml:space="preserve"> (</w:t>
            </w:r>
            <w:bookmarkStart w:id="0" w:name="_Hlk93309900"/>
            <w:r>
              <w:rPr>
                <w:rFonts w:eastAsia="Times New Roman"/>
                <w:szCs w:val="28"/>
                <w:lang w:eastAsia="ru-RU"/>
              </w:rPr>
              <w:t xml:space="preserve">20 лет и последующие каждые 5 лет</w:t>
            </w:r>
            <w:bookmarkEnd w:id="0"/>
            <w:r>
              <w:rPr>
                <w:rFonts w:eastAsia="Times New Roman"/>
                <w:szCs w:val="28"/>
                <w:lang w:eastAsia="ru-RU"/>
              </w:rPr>
              <w:t xml:space="preserve">)</w:t>
            </w:r>
            <w:r>
              <w:rPr>
                <w:rFonts w:eastAsia="Times New Roman"/>
                <w:szCs w:val="28"/>
                <w:lang w:eastAsia="ru-RU"/>
              </w:rPr>
            </w:r>
            <w:r>
              <w:rPr>
                <w:rFonts w:eastAsia="Times New Roman"/>
                <w:szCs w:val="28"/>
                <w:lang w:eastAsia="ru-RU"/>
              </w:rPr>
            </w:r>
          </w:p>
        </w:tc>
        <w:tc>
          <w:tcPr>
            <w:tcW w:w="2034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1000</w:t>
            </w:r>
            <w:r>
              <w:rPr>
                <w:rFonts w:eastAsia="Times New Roman"/>
                <w:szCs w:val="28"/>
                <w:lang w:eastAsia="ru-RU"/>
              </w:rPr>
            </w:r>
            <w:r>
              <w:rPr>
                <w:rFonts w:eastAsia="Times New Roman"/>
                <w:szCs w:val="28"/>
                <w:lang w:eastAsia="ru-RU"/>
              </w:rPr>
            </w:r>
          </w:p>
        </w:tc>
        <w:tc>
          <w:tcPr>
            <w:tcW w:w="2935" w:type="dxa"/>
            <w:textDirection w:val="lrTb"/>
            <w:noWrap w:val="false"/>
          </w:tcPr>
          <w:p>
            <w:pPr>
              <w:ind w:firstLine="0"/>
              <w:jc w:val="both"/>
              <w:spacing w:before="100" w:beforeAutospacing="1" w:after="100" w:afterAutospacing="1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Паспорт </w:t>
            </w:r>
            <w:r>
              <w:rPr>
                <w:rFonts w:eastAsia="Times New Roman"/>
                <w:szCs w:val="28"/>
                <w:lang w:eastAsia="ru-RU"/>
              </w:rPr>
            </w:r>
            <w:r>
              <w:rPr>
                <w:rFonts w:eastAsia="Times New Roman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ind w:firstLine="0"/>
              <w:jc w:val="both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2.</w:t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4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Свадьба </w:t>
            </w:r>
            <w:r>
              <w:rPr>
                <w:rFonts w:eastAsia="Times New Roman"/>
                <w:lang w:eastAsia="ru-RU"/>
              </w:rPr>
              <w:t xml:space="preserve">работника,  рождение</w:t>
            </w:r>
            <w:r>
              <w:rPr>
                <w:rFonts w:eastAsia="Times New Roman"/>
                <w:lang w:eastAsia="ru-RU"/>
              </w:rPr>
              <w:t xml:space="preserve"> ребенка, период нетрудоспособности работника </w:t>
            </w:r>
            <w:r>
              <w:rPr>
                <w:rFonts w:eastAsia="Times New Roman"/>
                <w:lang w:eastAsia="ru-RU"/>
              </w:rPr>
              <w:t xml:space="preserve">не менее двух</w:t>
            </w:r>
            <w:r>
              <w:rPr>
                <w:rFonts w:eastAsia="Times New Roman"/>
                <w:lang w:eastAsia="ru-RU"/>
              </w:rPr>
              <w:t xml:space="preserve"> месяцев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34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2000</w:t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5" w:type="dxa"/>
            <w:textDirection w:val="lrTb"/>
            <w:noWrap w:val="false"/>
          </w:tcPr>
          <w:p>
            <w:pPr>
              <w:ind w:firstLine="0"/>
              <w:jc w:val="both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Свидетельство о браке, свидетельство о рождении, листок нетрудоспособности </w:t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ind w:firstLine="0"/>
              <w:jc w:val="both"/>
              <w:spacing w:before="100" w:beforeAutospacing="1" w:after="100" w:afterAutospacing="1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3.</w:t>
            </w:r>
            <w:r>
              <w:rPr>
                <w:rFonts w:eastAsia="Times New Roman"/>
                <w:szCs w:val="28"/>
                <w:lang w:eastAsia="ru-RU"/>
              </w:rPr>
            </w:r>
            <w:r>
              <w:rPr>
                <w:rFonts w:eastAsia="Times New Roman"/>
                <w:szCs w:val="28"/>
                <w:lang w:eastAsia="ru-RU"/>
              </w:rPr>
            </w:r>
          </w:p>
        </w:tc>
        <w:tc>
          <w:tcPr>
            <w:tcW w:w="3384" w:type="dxa"/>
            <w:textDirection w:val="lrTb"/>
            <w:noWrap w:val="false"/>
          </w:tcPr>
          <w:p>
            <w:pPr>
              <w:ind w:firstLine="0"/>
              <w:jc w:val="both"/>
              <w:spacing w:before="100" w:beforeAutospacing="1" w:after="100" w:afterAutospacing="1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</w:t>
            </w:r>
            <w:r>
              <w:rPr>
                <w:rFonts w:eastAsia="Times New Roman"/>
                <w:szCs w:val="28"/>
                <w:lang w:eastAsia="ru-RU"/>
              </w:rPr>
              <w:t xml:space="preserve">огребение близких родственников (супруг, супруга, родители, дети)</w:t>
            </w:r>
            <w:r>
              <w:rPr>
                <w:rFonts w:eastAsia="Times New Roman"/>
                <w:szCs w:val="28"/>
                <w:lang w:eastAsia="ru-RU"/>
              </w:rPr>
            </w:r>
            <w:r>
              <w:rPr>
                <w:rFonts w:eastAsia="Times New Roman"/>
                <w:szCs w:val="28"/>
                <w:lang w:eastAsia="ru-RU"/>
              </w:rPr>
            </w:r>
          </w:p>
        </w:tc>
        <w:tc>
          <w:tcPr>
            <w:tcW w:w="2034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2</w:t>
            </w:r>
            <w:r>
              <w:rPr>
                <w:rFonts w:eastAsia="Times New Roman"/>
                <w:szCs w:val="28"/>
                <w:lang w:eastAsia="ru-RU"/>
              </w:rPr>
              <w:t xml:space="preserve">000</w:t>
            </w:r>
            <w:r>
              <w:rPr>
                <w:rFonts w:eastAsia="Times New Roman"/>
                <w:szCs w:val="28"/>
                <w:lang w:eastAsia="ru-RU"/>
              </w:rPr>
            </w:r>
            <w:r>
              <w:rPr>
                <w:rFonts w:eastAsia="Times New Roman"/>
                <w:szCs w:val="28"/>
                <w:lang w:eastAsia="ru-RU"/>
              </w:rPr>
            </w:r>
          </w:p>
          <w:p>
            <w:pPr>
              <w:ind w:firstLine="0"/>
              <w:jc w:val="center"/>
              <w:spacing w:before="100" w:beforeAutospacing="1" w:after="100" w:afterAutospacing="1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</w:r>
            <w:r>
              <w:rPr>
                <w:rFonts w:eastAsia="Times New Roman"/>
                <w:szCs w:val="28"/>
                <w:lang w:eastAsia="ru-RU"/>
              </w:rPr>
            </w:r>
            <w:r>
              <w:rPr>
                <w:rFonts w:eastAsia="Times New Roman"/>
                <w:szCs w:val="28"/>
                <w:lang w:eastAsia="ru-RU"/>
              </w:rPr>
            </w:r>
          </w:p>
        </w:tc>
        <w:tc>
          <w:tcPr>
            <w:tcW w:w="2935" w:type="dxa"/>
            <w:textDirection w:val="lrTb"/>
            <w:noWrap w:val="false"/>
          </w:tcPr>
          <w:p>
            <w:pPr>
              <w:ind w:firstLine="0"/>
              <w:jc w:val="both"/>
              <w:spacing w:before="100" w:beforeAutospacing="1" w:after="100" w:afterAutospacing="1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Свидетельство о смерти, документы, подтверждающие близкое родство</w:t>
            </w:r>
            <w:r>
              <w:rPr>
                <w:rFonts w:eastAsia="Times New Roman"/>
                <w:szCs w:val="28"/>
                <w:lang w:eastAsia="ru-RU"/>
              </w:rPr>
            </w:r>
            <w:r>
              <w:rPr>
                <w:rFonts w:eastAsia="Times New Roman"/>
                <w:szCs w:val="28"/>
                <w:lang w:eastAsia="ru-RU"/>
              </w:rPr>
            </w:r>
          </w:p>
        </w:tc>
      </w:tr>
    </w:tbl>
    <w:p>
      <w:pPr>
        <w:ind w:firstLine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 </w:t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</w:r>
    </w:p>
    <w:tbl>
      <w:tblPr>
        <w:tblStyle w:val="848"/>
        <w:tblW w:w="0" w:type="auto"/>
        <w:tblInd w:w="-5" w:type="dxa"/>
        <w:tblLook w:val="04A0" w:firstRow="1" w:lastRow="0" w:firstColumn="1" w:lastColumn="0" w:noHBand="0" w:noVBand="1"/>
      </w:tblPr>
      <w:tblGrid>
        <w:gridCol w:w="557"/>
        <w:gridCol w:w="4444"/>
        <w:gridCol w:w="2113"/>
        <w:gridCol w:w="2379"/>
      </w:tblGrid>
      <w:tr>
        <w:tblPrEx/>
        <w:trPr/>
        <w:tc>
          <w:tcPr>
            <w:tcW w:w="557" w:type="dxa"/>
            <w:textDirection w:val="lrTb"/>
            <w:noWrap w:val="false"/>
          </w:tcPr>
          <w:p>
            <w:pPr>
              <w:pStyle w:val="849"/>
              <w:ind w:left="0"/>
              <w:jc w:val="both"/>
            </w:pPr>
            <w:r>
              <w:t xml:space="preserve">4</w:t>
            </w:r>
            <w:r>
              <w:t xml:space="preserve">.</w:t>
            </w:r>
            <w:r/>
          </w:p>
        </w:tc>
        <w:tc>
          <w:tcPr>
            <w:tcW w:w="4444" w:type="dxa"/>
            <w:textDirection w:val="lrTb"/>
            <w:noWrap w:val="false"/>
          </w:tcPr>
          <w:p>
            <w:pPr>
              <w:jc w:val="both"/>
              <w:outlineLvl w:val="0"/>
            </w:pPr>
            <w:r>
              <w:t xml:space="preserve">Приобретение путевки в детский лагерь, в санаторий на свое имя</w:t>
            </w:r>
            <w:r>
              <w:t xml:space="preserve"> (</w:t>
            </w:r>
            <w:r>
              <w:t xml:space="preserve">на </w:t>
            </w:r>
            <w:r>
              <w:t xml:space="preserve">детей)</w:t>
            </w:r>
            <w:r>
              <w:t xml:space="preserve"> </w:t>
            </w:r>
            <w:r/>
          </w:p>
        </w:tc>
        <w:tc>
          <w:tcPr>
            <w:tcW w:w="2113" w:type="dxa"/>
            <w:textDirection w:val="lrTb"/>
            <w:noWrap w:val="false"/>
          </w:tcPr>
          <w:p>
            <w:pPr>
              <w:pStyle w:val="849"/>
              <w:ind w:left="0"/>
              <w:jc w:val="both"/>
            </w:pPr>
            <w:r>
              <w:t xml:space="preserve">2</w:t>
            </w:r>
            <w:r>
              <w:t xml:space="preserve">000 руб. </w:t>
            </w:r>
            <w:r/>
          </w:p>
        </w:tc>
        <w:tc>
          <w:tcPr>
            <w:tcW w:w="2379" w:type="dxa"/>
            <w:textDirection w:val="lrTb"/>
            <w:noWrap w:val="false"/>
          </w:tcPr>
          <w:p>
            <w:pPr>
              <w:pStyle w:val="849"/>
              <w:ind w:left="0"/>
              <w:jc w:val="both"/>
            </w:pPr>
            <w:r>
              <w:t xml:space="preserve">Паспорт, свидетельство о браке, о рождении, документы, подтверждающие приобретение путевки</w:t>
            </w:r>
            <w:r/>
          </w:p>
        </w:tc>
      </w:tr>
      <w:tr>
        <w:tblPrEx/>
        <w:trPr/>
        <w:tc>
          <w:tcPr>
            <w:tcW w:w="557" w:type="dxa"/>
            <w:vMerge w:val="restart"/>
            <w:textDirection w:val="lrTb"/>
            <w:noWrap w:val="false"/>
          </w:tcPr>
          <w:p>
            <w:pPr>
              <w:pStyle w:val="849"/>
              <w:ind w:left="0"/>
              <w:jc w:val="both"/>
            </w:pPr>
            <w:r>
              <w:t xml:space="preserve">5.</w:t>
            </w:r>
            <w:r/>
          </w:p>
        </w:tc>
        <w:tc>
          <w:tcPr>
            <w:tcW w:w="4444" w:type="dxa"/>
            <w:vMerge w:val="restart"/>
            <w:textDirection w:val="lrTb"/>
            <w:noWrap w:val="false"/>
          </w:tcPr>
          <w:p>
            <w:pPr>
              <w:jc w:val="both"/>
              <w:outlineLvl w:val="0"/>
            </w:pPr>
            <w:r>
              <w:t xml:space="preserve">Зубопротезирование членов профсоюза возрастом от 50 лет</w:t>
            </w:r>
            <w:r/>
          </w:p>
        </w:tc>
        <w:tc>
          <w:tcPr>
            <w:tcW w:w="2113" w:type="dxa"/>
            <w:vMerge w:val="restart"/>
            <w:textDirection w:val="lrTb"/>
            <w:noWrap w:val="false"/>
          </w:tcPr>
          <w:p>
            <w:pPr>
              <w:pStyle w:val="849"/>
              <w:ind w:left="0"/>
              <w:jc w:val="both"/>
            </w:pPr>
            <w:r>
              <w:t xml:space="preserve">3000 руб. при затратах на оплату услуг стоимостью от 30000 руб до 40000 руб., </w:t>
              <w:br/>
              <w:t xml:space="preserve">5000 руб. </w:t>
            </w:r>
            <w:r>
              <w:t xml:space="preserve">при затратах на оплату услуг стоимостью от 40000 руб.</w:t>
            </w:r>
            <w:r/>
            <w:r/>
          </w:p>
        </w:tc>
        <w:tc>
          <w:tcPr>
            <w:tcW w:w="2379" w:type="dxa"/>
            <w:vMerge w:val="restart"/>
            <w:textDirection w:val="lrTb"/>
            <w:noWrap w:val="false"/>
          </w:tcPr>
          <w:p>
            <w:pPr>
              <w:pStyle w:val="849"/>
              <w:ind w:left="0"/>
              <w:jc w:val="both"/>
            </w:pPr>
            <w:r/>
            <w:r>
              <w:t xml:space="preserve">Паспорт, </w:t>
            </w:r>
            <w:r>
              <w:t xml:space="preserve">подтверждающие </w:t>
            </w:r>
            <w:r/>
            <w:r>
              <w:t xml:space="preserve">документы</w:t>
            </w:r>
            <w:r/>
            <w:r/>
            <w:r/>
          </w:p>
        </w:tc>
      </w:tr>
    </w:tbl>
    <w:p>
      <w:pPr>
        <w:ind w:firstLine="708"/>
        <w:jc w:val="both"/>
        <w:rPr>
          <w:highlight w:val="none"/>
        </w:rPr>
      </w:pPr>
      <w:r>
        <w:t xml:space="preserve">Не </w:t>
      </w:r>
      <w:r>
        <w:t xml:space="preserve">допускается оказание материальной помощи членам Профсоюза</w:t>
      </w:r>
      <w:r>
        <w:t xml:space="preserve"> </w:t>
      </w:r>
      <w:r>
        <w:t xml:space="preserve">в связи с </w:t>
      </w:r>
      <w:r>
        <w:t xml:space="preserve">приобретением путевки в детский лагерь, санаторий</w:t>
      </w:r>
      <w:r>
        <w:t xml:space="preserve"> повторно </w:t>
      </w:r>
      <w:r>
        <w:t xml:space="preserve">(на одно и тоже лицо) </w:t>
      </w:r>
      <w:r>
        <w:t xml:space="preserve">за один год. </w:t>
      </w:r>
      <w:r/>
    </w:p>
    <w:p>
      <w:pPr>
        <w:ind w:firstLine="708"/>
        <w:jc w:val="both"/>
        <w:rPr>
          <w:highlight w:val="none"/>
        </w:rPr>
      </w:pPr>
      <w:r>
        <w:rPr>
          <w:highlight w:val="none"/>
        </w:rPr>
        <w:t xml:space="preserve">Оказание материальной помощи на зубопротезирование осуществляется 1 раз в год.</w:t>
      </w:r>
      <w:r>
        <w:rPr>
          <w:highlight w:val="none"/>
        </w:rPr>
      </w:r>
    </w:p>
    <w:p>
      <w:pPr>
        <w:ind w:firstLine="708"/>
        <w:jc w:val="both"/>
      </w:pPr>
      <w:r>
        <w:rPr>
          <w:highlight w:val="none"/>
        </w:rPr>
        <w:t xml:space="preserve">(от 15.05.2025 № 36 – с 01.01.2025)</w:t>
      </w:r>
      <w:r>
        <w:rPr>
          <w:highlight w:val="none"/>
        </w:rPr>
      </w:r>
    </w:p>
    <w:p>
      <w:pPr>
        <w:ind w:firstLine="0"/>
        <w:jc w:val="both"/>
      </w:pPr>
      <w:r>
        <w:rPr>
          <w:rFonts w:eastAsia="Times New Roman"/>
          <w:szCs w:val="28"/>
          <w:lang w:eastAsia="ru-RU"/>
        </w:rPr>
        <w:tab/>
      </w:r>
      <w:r>
        <w:t xml:space="preserve">5.</w:t>
      </w:r>
      <w:r>
        <w:t xml:space="preserve">Материальная помощь может оказываться </w:t>
      </w:r>
      <w:bookmarkStart w:id="1" w:name="_Hlk137190848"/>
      <w:r>
        <w:t xml:space="preserve">в связи с трудной жизненной ситуацией</w:t>
      </w:r>
      <w:bookmarkEnd w:id="1"/>
      <w:r>
        <w:t xml:space="preserve"> в виде денежной выплаты. В исключительных случаях допускается оказание материальной помощи членам Профсоюза</w:t>
      </w:r>
      <w:r>
        <w:t xml:space="preserve"> </w:t>
      </w:r>
      <w:r>
        <w:t xml:space="preserve">в связи с трудной жизненной ситуацией повторно за один год. </w:t>
      </w:r>
      <w:r/>
    </w:p>
    <w:p>
      <w:pPr>
        <w:ind w:firstLine="708"/>
        <w:jc w:val="both"/>
      </w:pPr>
      <w:r>
        <w:t xml:space="preserve">Под трудной жизненной ситуацией следует понимать ситуацию, объективно нарушающую жизнедеятельность члена Профсоюза, возникшую по независящим от него причинам:</w:t>
      </w:r>
      <w:r/>
    </w:p>
    <w:tbl>
      <w:tblPr>
        <w:tblStyle w:val="848"/>
        <w:tblW w:w="0" w:type="auto"/>
        <w:tblLook w:val="04A0" w:firstRow="1" w:lastRow="0" w:firstColumn="1" w:lastColumn="0" w:noHBand="0" w:noVBand="1"/>
      </w:tblPr>
      <w:tblGrid>
        <w:gridCol w:w="3162"/>
        <w:gridCol w:w="3163"/>
        <w:gridCol w:w="3163"/>
      </w:tblGrid>
      <w:tr>
        <w:tblPrEx/>
        <w:trPr/>
        <w:tc>
          <w:tcPr>
            <w:tcW w:w="3162" w:type="dxa"/>
            <w:textDirection w:val="lrTb"/>
            <w:noWrap w:val="false"/>
          </w:tcPr>
          <w:p>
            <w:pPr>
              <w:ind w:firstLine="0"/>
              <w:jc w:val="both"/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Вид </w:t>
            </w:r>
            <w:r>
              <w:rPr>
                <w:rFonts w:eastAsia="Times New Roman"/>
                <w:b/>
                <w:szCs w:val="28"/>
                <w:lang w:eastAsia="ru-RU"/>
              </w:rPr>
              <w:t xml:space="preserve">материальной помощи</w:t>
            </w:r>
            <w:r/>
          </w:p>
        </w:tc>
        <w:tc>
          <w:tcPr>
            <w:tcW w:w="3163" w:type="dxa"/>
            <w:textDirection w:val="lrTb"/>
            <w:noWrap w:val="false"/>
          </w:tcPr>
          <w:p>
            <w:pPr>
              <w:ind w:firstLine="0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Размер материальной помощи, руб</w:t>
            </w:r>
            <w:r>
              <w:rPr>
                <w:rFonts w:eastAsia="Times New Roman"/>
                <w:b/>
                <w:szCs w:val="28"/>
                <w:lang w:eastAsia="ru-RU"/>
              </w:rPr>
              <w:t xml:space="preserve">.</w:t>
            </w:r>
            <w:r>
              <w:rPr>
                <w:rFonts w:eastAsia="Times New Roman"/>
                <w:szCs w:val="28"/>
                <w:lang w:eastAsia="ru-RU"/>
              </w:rPr>
            </w:r>
            <w:r>
              <w:rPr>
                <w:rFonts w:eastAsia="Times New Roman"/>
                <w:szCs w:val="28"/>
                <w:lang w:eastAsia="ru-RU"/>
              </w:rPr>
            </w:r>
          </w:p>
        </w:tc>
        <w:tc>
          <w:tcPr>
            <w:tcW w:w="3163" w:type="dxa"/>
            <w:textDirection w:val="lrTb"/>
            <w:noWrap w:val="false"/>
          </w:tcPr>
          <w:p>
            <w:pPr>
              <w:ind w:firstLine="0"/>
              <w:jc w:val="both"/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Предоставляемые документы</w:t>
            </w:r>
            <w:r/>
          </w:p>
        </w:tc>
      </w:tr>
      <w:tr>
        <w:tblPrEx/>
        <w:trPr/>
        <w:tc>
          <w:tcPr>
            <w:tcW w:w="3162" w:type="dxa"/>
            <w:textDirection w:val="lrTb"/>
            <w:noWrap w:val="false"/>
          </w:tcPr>
          <w:p>
            <w:pPr>
              <w:ind w:firstLine="0"/>
              <w:jc w:val="both"/>
              <w:rPr>
                <w:rFonts w:eastAsia="Times New Roman"/>
                <w:szCs w:val="28"/>
                <w:lang w:eastAsia="ru-RU"/>
              </w:rPr>
            </w:pPr>
            <w:r>
              <w:t xml:space="preserve">Частичная компенсация затрат на дорогостоящее лечение членов Профсоюза и их детей (до 18 лет), если затраты составляют более 15 000 рублей</w:t>
            </w:r>
            <w:r>
              <w:rPr>
                <w:rFonts w:eastAsia="Times New Roman"/>
                <w:szCs w:val="28"/>
                <w:lang w:eastAsia="ru-RU"/>
              </w:rPr>
            </w:r>
            <w:r>
              <w:rPr>
                <w:rFonts w:eastAsia="Times New Roman"/>
                <w:szCs w:val="28"/>
                <w:lang w:eastAsia="ru-RU"/>
              </w:rPr>
            </w:r>
          </w:p>
        </w:tc>
        <w:tc>
          <w:tcPr>
            <w:tcW w:w="316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5000</w:t>
            </w:r>
            <w:r>
              <w:rPr>
                <w:rFonts w:eastAsia="Times New Roman"/>
                <w:szCs w:val="28"/>
                <w:lang w:eastAsia="ru-RU"/>
              </w:rPr>
            </w:r>
            <w:r>
              <w:rPr>
                <w:rFonts w:eastAsia="Times New Roman"/>
                <w:szCs w:val="28"/>
                <w:lang w:eastAsia="ru-RU"/>
              </w:rPr>
            </w:r>
          </w:p>
        </w:tc>
        <w:tc>
          <w:tcPr>
            <w:tcW w:w="3163" w:type="dxa"/>
            <w:textDirection w:val="lrTb"/>
            <w:noWrap w:val="false"/>
          </w:tcPr>
          <w:p>
            <w:pPr>
              <w:ind w:firstLine="0"/>
              <w:jc w:val="both"/>
            </w:pPr>
            <w:r>
              <w:t xml:space="preserve">Паспорт;</w:t>
            </w:r>
            <w:r/>
          </w:p>
          <w:p>
            <w:pPr>
              <w:ind w:firstLine="0"/>
              <w:jc w:val="both"/>
            </w:pPr>
            <w:r>
              <w:t xml:space="preserve">свидетельство о рождении;</w:t>
            </w:r>
            <w:r/>
          </w:p>
          <w:p>
            <w:pPr>
              <w:ind w:firstLine="0"/>
              <w:jc w:val="both"/>
            </w:pPr>
            <w:r>
              <w:t xml:space="preserve"> справка с указанием медицинского учреждения, подтверждающая необходимость платной дорогостоящей медицинской помощи по жизненно важным показаниям; </w:t>
            </w:r>
            <w:r/>
          </w:p>
          <w:p>
            <w:pPr>
              <w:ind w:firstLine="0"/>
              <w:jc w:val="both"/>
            </w:pPr>
            <w:r>
              <w:t xml:space="preserve"> копия договора на платные медицинские услуги; </w:t>
            </w:r>
            <w:r/>
          </w:p>
          <w:p>
            <w:pPr>
              <w:ind w:firstLine="0"/>
              <w:jc w:val="both"/>
            </w:pPr>
            <w:r>
              <w:t xml:space="preserve"> копии документов, подтверждающих фактическую оплату лечения (платежные документы, накладные, счета, квитанции, иные необходимые документы, оформленные на имя </w:t>
            </w:r>
            <w:r>
              <w:t xml:space="preserve">заявителя, и чеки на покупку лекарств); </w:t>
            </w:r>
            <w:r/>
          </w:p>
          <w:p>
            <w:pPr>
              <w:ind w:firstLine="0"/>
              <w:jc w:val="both"/>
              <w:rPr>
                <w:rFonts w:eastAsia="Times New Roman"/>
                <w:szCs w:val="28"/>
                <w:lang w:eastAsia="ru-RU"/>
              </w:rPr>
            </w:pPr>
            <w:r>
              <w:t xml:space="preserve"> другие подтверждающие копии документов</w:t>
            </w:r>
            <w:r>
              <w:t xml:space="preserve"> (при наличии)</w:t>
            </w:r>
            <w:r>
              <w:t xml:space="preserve">.</w:t>
            </w:r>
            <w:r>
              <w:rPr>
                <w:rFonts w:eastAsia="Times New Roman"/>
                <w:szCs w:val="28"/>
                <w:lang w:eastAsia="ru-RU"/>
              </w:rPr>
            </w:r>
            <w:r>
              <w:rPr>
                <w:rFonts w:eastAsia="Times New Roman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3162" w:type="dxa"/>
            <w:textDirection w:val="lrTb"/>
            <w:noWrap w:val="false"/>
          </w:tcPr>
          <w:p>
            <w:pPr>
              <w:ind w:firstLine="0"/>
              <w:jc w:val="both"/>
              <w:rPr>
                <w:rFonts w:eastAsia="Times New Roman"/>
                <w:szCs w:val="28"/>
                <w:lang w:eastAsia="ru-RU"/>
              </w:rPr>
            </w:pPr>
            <w:r>
              <w:t xml:space="preserve">Членам Профсоюза и их детям (до 18 лет) на частичную компенсацию санаторно-курортного лечения (при наличии медицинских показаний) </w:t>
            </w:r>
            <w:r>
              <w:rPr>
                <w:rFonts w:eastAsia="Times New Roman"/>
                <w:szCs w:val="28"/>
                <w:lang w:eastAsia="ru-RU"/>
              </w:rPr>
            </w:r>
            <w:r>
              <w:rPr>
                <w:rFonts w:eastAsia="Times New Roman"/>
                <w:szCs w:val="28"/>
                <w:lang w:eastAsia="ru-RU"/>
              </w:rPr>
            </w:r>
          </w:p>
        </w:tc>
        <w:tc>
          <w:tcPr>
            <w:tcW w:w="316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5000 </w:t>
            </w:r>
            <w:r>
              <w:rPr>
                <w:rFonts w:eastAsia="Times New Roman"/>
                <w:szCs w:val="28"/>
                <w:lang w:eastAsia="ru-RU"/>
              </w:rPr>
            </w:r>
            <w:r>
              <w:rPr>
                <w:rFonts w:eastAsia="Times New Roman"/>
                <w:szCs w:val="28"/>
                <w:lang w:eastAsia="ru-RU"/>
              </w:rPr>
            </w:r>
          </w:p>
        </w:tc>
        <w:tc>
          <w:tcPr>
            <w:tcW w:w="3163" w:type="dxa"/>
            <w:textDirection w:val="lrTb"/>
            <w:noWrap w:val="false"/>
          </w:tcPr>
          <w:p>
            <w:pPr>
              <w:ind w:firstLine="0"/>
              <w:jc w:val="both"/>
            </w:pPr>
            <w:r>
              <w:t xml:space="preserve">Паспорт;</w:t>
            </w:r>
            <w:r/>
          </w:p>
          <w:p>
            <w:pPr>
              <w:ind w:firstLine="0"/>
              <w:jc w:val="both"/>
            </w:pPr>
            <w:r>
              <w:t xml:space="preserve">свидетельство о рождении;</w:t>
            </w:r>
            <w:r/>
          </w:p>
          <w:p>
            <w:pPr>
              <w:ind w:firstLine="0"/>
              <w:jc w:val="both"/>
            </w:pPr>
            <w:r>
              <w:t xml:space="preserve">справка для получения путевки на санаторно-курортное лечение;</w:t>
            </w:r>
            <w:r/>
          </w:p>
          <w:p>
            <w:pPr>
              <w:ind w:firstLine="0"/>
              <w:jc w:val="both"/>
            </w:pPr>
            <w:r>
              <w:t xml:space="preserve">копии документов, подтверждающих фактическую оплату санаторно-курортного лечения (платежные документы, накладные, счета, квитанции, иные необходимые документы, оформленные на имя получателя материальной помощи);</w:t>
            </w:r>
            <w:r/>
          </w:p>
          <w:p>
            <w:pPr>
              <w:ind w:firstLine="0"/>
              <w:jc w:val="both"/>
              <w:rPr>
                <w:rFonts w:eastAsia="Times New Roman"/>
                <w:szCs w:val="28"/>
                <w:lang w:eastAsia="ru-RU"/>
              </w:rPr>
            </w:pPr>
            <w:r>
              <w:t xml:space="preserve">другие подтверждающие копии документов (при наличии)</w:t>
            </w:r>
            <w:r>
              <w:rPr>
                <w:rFonts w:eastAsia="Times New Roman"/>
                <w:szCs w:val="28"/>
                <w:lang w:eastAsia="ru-RU"/>
              </w:rPr>
            </w:r>
            <w:r>
              <w:rPr>
                <w:rFonts w:eastAsia="Times New Roman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3162" w:type="dxa"/>
            <w:textDirection w:val="lrTb"/>
            <w:noWrap w:val="false"/>
          </w:tcPr>
          <w:p>
            <w:pPr>
              <w:ind w:firstLine="0"/>
              <w:jc w:val="both"/>
              <w:rPr>
                <w:rFonts w:eastAsia="Times New Roman"/>
                <w:szCs w:val="28"/>
                <w:lang w:eastAsia="ru-RU"/>
              </w:rPr>
            </w:pPr>
            <w:r>
              <w:t xml:space="preserve">В связи с чрезвычайными обстоятельствами (стихийные бедствия, пожары и т.п., хищение, повреждение или уничтожение личного имущества)</w:t>
            </w:r>
            <w:r>
              <w:rPr>
                <w:rFonts w:eastAsia="Times New Roman"/>
                <w:szCs w:val="28"/>
                <w:lang w:eastAsia="ru-RU"/>
              </w:rPr>
            </w:r>
            <w:r>
              <w:rPr>
                <w:rFonts w:eastAsia="Times New Roman"/>
                <w:szCs w:val="28"/>
                <w:lang w:eastAsia="ru-RU"/>
              </w:rPr>
            </w:r>
          </w:p>
        </w:tc>
        <w:tc>
          <w:tcPr>
            <w:tcW w:w="316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10 000</w:t>
            </w:r>
            <w:r>
              <w:rPr>
                <w:rFonts w:eastAsia="Times New Roman"/>
                <w:szCs w:val="28"/>
                <w:lang w:eastAsia="ru-RU"/>
              </w:rPr>
            </w:r>
            <w:r>
              <w:rPr>
                <w:rFonts w:eastAsia="Times New Roman"/>
                <w:szCs w:val="28"/>
                <w:lang w:eastAsia="ru-RU"/>
              </w:rPr>
            </w:r>
          </w:p>
        </w:tc>
        <w:tc>
          <w:tcPr>
            <w:tcW w:w="3163" w:type="dxa"/>
            <w:textDirection w:val="lrTb"/>
            <w:noWrap w:val="false"/>
          </w:tcPr>
          <w:p>
            <w:pPr>
              <w:ind w:firstLine="0"/>
              <w:jc w:val="both"/>
            </w:pPr>
            <w:r>
              <w:t xml:space="preserve">Паспорт; </w:t>
            </w:r>
            <w:r/>
          </w:p>
          <w:p>
            <w:pPr>
              <w:ind w:firstLine="0"/>
              <w:jc w:val="both"/>
            </w:pPr>
            <w:r>
              <w:t xml:space="preserve">Документ о собственности (при наличии);</w:t>
            </w:r>
            <w:r/>
          </w:p>
          <w:p>
            <w:pPr>
              <w:ind w:firstLine="0"/>
              <w:jc w:val="both"/>
              <w:rPr>
                <w:rFonts w:eastAsia="Times New Roman"/>
                <w:szCs w:val="28"/>
                <w:lang w:eastAsia="ru-RU"/>
              </w:rPr>
            </w:pPr>
            <w:r>
              <w:t xml:space="preserve">документ, подтверждающий факт чрезвычайных обстоятельств, выданный органами местного самоуправления; справка соответствующих правоохранительных органов</w:t>
            </w:r>
            <w:r>
              <w:rPr>
                <w:rFonts w:eastAsia="Times New Roman"/>
                <w:szCs w:val="28"/>
                <w:lang w:eastAsia="ru-RU"/>
              </w:rPr>
            </w:r>
            <w:r>
              <w:rPr>
                <w:rFonts w:eastAsia="Times New Roman"/>
                <w:szCs w:val="28"/>
                <w:lang w:eastAsia="ru-RU"/>
              </w:rPr>
            </w:r>
          </w:p>
        </w:tc>
      </w:tr>
      <w:tr>
        <w:tblPrEx/>
        <w:trPr>
          <w:trHeight w:val="2967"/>
        </w:trPr>
        <w:tc>
          <w:tcPr>
            <w:tcW w:w="3162" w:type="dxa"/>
            <w:textDirection w:val="lrTb"/>
            <w:noWrap w:val="false"/>
          </w:tcPr>
          <w:p>
            <w:pPr>
              <w:jc w:val="both"/>
              <w:outlineLvl w:val="0"/>
            </w:pPr>
            <w:r>
              <w:t xml:space="preserve">П</w:t>
            </w:r>
            <w:r>
              <w:t xml:space="preserve">ризван</w:t>
            </w:r>
            <w:r>
              <w:t xml:space="preserve">ие члена </w:t>
            </w:r>
            <w:r>
              <w:t xml:space="preserve">профсоюза </w:t>
            </w:r>
            <w:r>
              <w:t xml:space="preserve"> на</w:t>
            </w:r>
            <w:r>
              <w:t xml:space="preserve"> военную службу по мобилизации или поступ</w:t>
            </w:r>
            <w:r>
              <w:t xml:space="preserve">ление</w:t>
            </w:r>
            <w:r>
              <w:t xml:space="preserve"> на военную службу по контракту либо заключ</w:t>
            </w:r>
            <w:r>
              <w:t xml:space="preserve">ение </w:t>
            </w:r>
            <w:r>
              <w:t xml:space="preserve"> контракт о добровольном содействии в выполнении задач, возложенных на Вооруженные Силы Российской Федерации</w:t>
            </w:r>
            <w:r/>
          </w:p>
        </w:tc>
        <w:tc>
          <w:tcPr>
            <w:tcW w:w="3163" w:type="dxa"/>
            <w:textDirection w:val="lrTb"/>
            <w:noWrap w:val="false"/>
          </w:tcPr>
          <w:p>
            <w:pPr>
              <w:pStyle w:val="849"/>
              <w:ind w:left="0"/>
              <w:jc w:val="both"/>
            </w:pPr>
            <w:r>
              <w:t xml:space="preserve">10 000</w:t>
            </w:r>
            <w:r/>
          </w:p>
        </w:tc>
        <w:tc>
          <w:tcPr>
            <w:tcW w:w="3163" w:type="dxa"/>
            <w:textDirection w:val="lrTb"/>
            <w:noWrap w:val="false"/>
          </w:tcPr>
          <w:p>
            <w:pPr>
              <w:pStyle w:val="849"/>
              <w:ind w:left="0"/>
              <w:jc w:val="both"/>
            </w:pPr>
            <w:r>
              <w:t xml:space="preserve">Паспорт </w:t>
            </w:r>
            <w:r/>
          </w:p>
          <w:p>
            <w:pPr>
              <w:pStyle w:val="849"/>
              <w:ind w:left="0"/>
              <w:jc w:val="both"/>
            </w:pPr>
            <w:r>
              <w:t xml:space="preserve">Подтверждающие документы  </w:t>
            </w:r>
            <w:r/>
          </w:p>
        </w:tc>
      </w:tr>
      <w:tr>
        <w:tblPrEx/>
        <w:trPr/>
        <w:tc>
          <w:tcPr>
            <w:tcW w:w="3162" w:type="dxa"/>
            <w:textDirection w:val="lrTb"/>
            <w:noWrap w:val="false"/>
          </w:tcPr>
          <w:p>
            <w:pPr>
              <w:jc w:val="both"/>
              <w:outlineLvl w:val="0"/>
            </w:pPr>
            <w:r>
              <w:t xml:space="preserve">П</w:t>
            </w:r>
            <w:r>
              <w:t xml:space="preserve">ризван</w:t>
            </w:r>
            <w:r>
              <w:t xml:space="preserve">ие у члена профсоюза близкого родственника (супруг, супруга, дети)</w:t>
            </w:r>
            <w:r>
              <w:t xml:space="preserve"> на военную службу по мобилизации или поступ</w:t>
            </w:r>
            <w:r>
              <w:t xml:space="preserve">ление</w:t>
            </w:r>
            <w:r>
              <w:t xml:space="preserve"> </w:t>
            </w:r>
            <w:r>
              <w:t xml:space="preserve">близкого родственника (супруг, супруга, дети)</w:t>
            </w:r>
            <w:r>
              <w:t xml:space="preserve"> на военную службу по контракту либо </w:t>
            </w:r>
            <w:r>
              <w:t xml:space="preserve">заключ</w:t>
            </w:r>
            <w:r>
              <w:t xml:space="preserve">ение </w:t>
            </w:r>
            <w:r>
              <w:t xml:space="preserve"> </w:t>
            </w:r>
            <w:r>
              <w:t xml:space="preserve">им</w:t>
            </w:r>
            <w:r>
              <w:t xml:space="preserve"> </w:t>
            </w:r>
            <w:r>
              <w:t xml:space="preserve">контракт</w:t>
            </w:r>
            <w:r>
              <w:t xml:space="preserve">а</w:t>
            </w:r>
            <w:r>
              <w:t xml:space="preserve"> о добровольном содействии в выполнении задач, возложенных на Вооруженные Силы Российской Федерации</w:t>
            </w:r>
            <w:r/>
          </w:p>
        </w:tc>
        <w:tc>
          <w:tcPr>
            <w:tcW w:w="3163" w:type="dxa"/>
            <w:textDirection w:val="lrTb"/>
            <w:noWrap w:val="false"/>
          </w:tcPr>
          <w:p>
            <w:pPr>
              <w:pStyle w:val="849"/>
              <w:ind w:left="0"/>
              <w:jc w:val="both"/>
            </w:pPr>
            <w:r>
              <w:t xml:space="preserve">5 000 руб.</w:t>
            </w:r>
            <w:r/>
          </w:p>
        </w:tc>
        <w:tc>
          <w:tcPr>
            <w:tcW w:w="3163" w:type="dxa"/>
            <w:textDirection w:val="lrTb"/>
            <w:noWrap w:val="false"/>
          </w:tcPr>
          <w:p>
            <w:pPr>
              <w:pStyle w:val="849"/>
              <w:ind w:left="0"/>
              <w:jc w:val="both"/>
            </w:pPr>
            <w:r>
              <w:t xml:space="preserve">Паспорт, свидетельство о браке, о рождении, </w:t>
            </w:r>
            <w:r>
              <w:t xml:space="preserve">документы</w:t>
            </w:r>
            <w:r>
              <w:t xml:space="preserve"> подтверждающие близкое родство</w:t>
            </w:r>
            <w:r/>
          </w:p>
        </w:tc>
      </w:tr>
    </w:tbl>
    <w:p>
      <w:pPr>
        <w:ind w:firstLine="708"/>
        <w:jc w:val="both"/>
        <w:rPr>
          <w:rFonts w:eastAsia="Times New Roman"/>
          <w:szCs w:val="28"/>
          <w:lang w:eastAsia="ru-RU"/>
        </w:rPr>
      </w:pPr>
      <w:r>
        <w:t xml:space="preserve">Материальная помощь по иным трудным жизненным ситуациям</w:t>
      </w:r>
      <w:r>
        <w:t xml:space="preserve"> </w:t>
      </w:r>
      <w:r>
        <w:t xml:space="preserve">может быть оказана по решению профкома. Предельная сумма помощи </w:t>
      </w:r>
      <w:r>
        <w:t xml:space="preserve">15</w:t>
      </w:r>
      <w:r>
        <w:t xml:space="preserve"> 000 руб.  </w:t>
      </w: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</w:r>
    </w:p>
    <w:p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6</w:t>
      </w:r>
      <w:r>
        <w:rPr>
          <w:rFonts w:eastAsia="Times New Roman"/>
          <w:szCs w:val="28"/>
          <w:lang w:eastAsia="ru-RU"/>
        </w:rPr>
        <w:t xml:space="preserve">. </w:t>
      </w:r>
      <w:r>
        <w:rPr>
          <w:rFonts w:eastAsia="Times New Roman"/>
          <w:szCs w:val="28"/>
          <w:lang w:eastAsia="ru-RU"/>
        </w:rPr>
        <w:t xml:space="preserve">Материальная помощь </w:t>
      </w:r>
      <w:r>
        <w:rPr>
          <w:rFonts w:eastAsia="Times New Roman"/>
          <w:szCs w:val="28"/>
          <w:lang w:eastAsia="ru-RU"/>
        </w:rPr>
        <w:t xml:space="preserve">оказывается</w:t>
      </w:r>
      <w:r>
        <w:rPr>
          <w:rFonts w:eastAsia="Times New Roman"/>
          <w:szCs w:val="28"/>
          <w:lang w:eastAsia="ru-RU"/>
        </w:rPr>
        <w:t xml:space="preserve"> каждому члену </w:t>
      </w:r>
      <w:r>
        <w:rPr>
          <w:rFonts w:eastAsia="Times New Roman"/>
          <w:szCs w:val="28"/>
          <w:lang w:eastAsia="ru-RU"/>
        </w:rPr>
        <w:t xml:space="preserve">профсоюза  при</w:t>
      </w:r>
      <w:r>
        <w:rPr>
          <w:rFonts w:eastAsia="Times New Roman"/>
          <w:szCs w:val="28"/>
          <w:lang w:eastAsia="ru-RU"/>
        </w:rPr>
        <w:t xml:space="preserve"> условии, что он является членом </w:t>
      </w:r>
      <w:r>
        <w:rPr>
          <w:rFonts w:eastAsia="Times New Roman"/>
          <w:szCs w:val="28"/>
          <w:lang w:eastAsia="ru-RU"/>
        </w:rPr>
        <w:t xml:space="preserve">профсоюза </w:t>
      </w:r>
      <w:r>
        <w:rPr>
          <w:rFonts w:eastAsia="Times New Roman"/>
          <w:szCs w:val="28"/>
          <w:lang w:eastAsia="ru-RU"/>
        </w:rPr>
        <w:t xml:space="preserve"> в первичной профсоюзной организации не менее </w:t>
      </w:r>
      <w:r>
        <w:rPr>
          <w:rFonts w:eastAsia="Times New Roman"/>
          <w:szCs w:val="28"/>
          <w:lang w:eastAsia="ru-RU"/>
        </w:rPr>
        <w:t xml:space="preserve">3х</w:t>
      </w:r>
      <w:r>
        <w:rPr>
          <w:rFonts w:eastAsia="Times New Roman"/>
          <w:szCs w:val="28"/>
          <w:lang w:eastAsia="ru-RU"/>
        </w:rPr>
        <w:t xml:space="preserve"> месяцев</w:t>
      </w:r>
      <w:r>
        <w:rPr>
          <w:rFonts w:eastAsia="Times New Roman"/>
          <w:szCs w:val="28"/>
          <w:lang w:eastAsia="ru-RU"/>
        </w:rPr>
        <w:t xml:space="preserve">, в случае членства в профсоюзной организации от 3 до 6 месяцев выплачивается сумма в размере 50 % о</w:t>
      </w:r>
      <w:r>
        <w:rPr>
          <w:rFonts w:eastAsia="Times New Roman"/>
          <w:szCs w:val="28"/>
          <w:lang w:eastAsia="ru-RU"/>
        </w:rPr>
        <w:t xml:space="preserve">т</w:t>
      </w:r>
      <w:r>
        <w:rPr>
          <w:rFonts w:eastAsia="Times New Roman"/>
          <w:szCs w:val="28"/>
          <w:lang w:eastAsia="ru-RU"/>
        </w:rPr>
        <w:t xml:space="preserve"> фиксированной.</w:t>
      </w: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</w:r>
    </w:p>
    <w:p>
      <w:pPr>
        <w:ind w:firstLine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  <w:t xml:space="preserve">Данное требование не распространяется на случаи оказания материальной помощи в связи с мобилизацией</w:t>
      </w:r>
      <w:r>
        <w:rPr>
          <w:rFonts w:eastAsia="Times New Roman"/>
          <w:szCs w:val="28"/>
          <w:lang w:eastAsia="ru-RU"/>
        </w:rPr>
        <w:t xml:space="preserve">, оказание материальной помощи в</w:t>
      </w:r>
      <w:r>
        <w:t xml:space="preserve"> связи с чрезвычайными обстоятельствами</w:t>
      </w:r>
      <w:r>
        <w:rPr>
          <w:rFonts w:eastAsia="Times New Roman"/>
          <w:szCs w:val="28"/>
          <w:lang w:eastAsia="ru-RU"/>
        </w:rPr>
        <w:t xml:space="preserve">.</w:t>
      </w: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</w:r>
    </w:p>
    <w:p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7</w:t>
      </w:r>
      <w:r>
        <w:rPr>
          <w:rFonts w:eastAsia="Times New Roman"/>
          <w:szCs w:val="28"/>
          <w:lang w:eastAsia="ru-RU"/>
        </w:rPr>
        <w:t xml:space="preserve">. Материальная помощь </w:t>
      </w:r>
      <w:r>
        <w:rPr>
          <w:rFonts w:eastAsia="Times New Roman"/>
          <w:szCs w:val="28"/>
          <w:lang w:eastAsia="ru-RU"/>
        </w:rPr>
        <w:t xml:space="preserve">оказывается на основании личного заявления члена профсоюза</w:t>
      </w:r>
      <w:r>
        <w:rPr>
          <w:rFonts w:eastAsia="Times New Roman"/>
          <w:szCs w:val="28"/>
          <w:lang w:eastAsia="ru-RU"/>
        </w:rPr>
        <w:t xml:space="preserve">,</w:t>
      </w:r>
      <w:r>
        <w:rPr>
          <w:rFonts w:eastAsia="Times New Roman"/>
          <w:szCs w:val="28"/>
          <w:lang w:eastAsia="ru-RU"/>
        </w:rPr>
        <w:t xml:space="preserve"> с указанием причины обращения,</w:t>
      </w:r>
      <w:r>
        <w:rPr>
          <w:rFonts w:eastAsia="Times New Roman"/>
          <w:szCs w:val="28"/>
          <w:lang w:eastAsia="ru-RU"/>
        </w:rPr>
        <w:t xml:space="preserve"> паспорта</w:t>
      </w:r>
      <w:r>
        <w:rPr>
          <w:rFonts w:eastAsia="Times New Roman"/>
          <w:szCs w:val="28"/>
          <w:lang w:eastAsia="ru-RU"/>
        </w:rPr>
        <w:t xml:space="preserve">, с приложением </w:t>
      </w:r>
      <w:r>
        <w:rPr>
          <w:rFonts w:eastAsia="Times New Roman"/>
          <w:szCs w:val="28"/>
          <w:lang w:eastAsia="ru-RU"/>
        </w:rPr>
        <w:t xml:space="preserve">документов, указан</w:t>
      </w:r>
      <w:r>
        <w:rPr>
          <w:rFonts w:eastAsia="Times New Roman"/>
          <w:szCs w:val="28"/>
          <w:lang w:eastAsia="ru-RU"/>
        </w:rPr>
        <w:t xml:space="preserve">ных в пункте. </w:t>
      </w:r>
      <w:r>
        <w:rPr>
          <w:rFonts w:eastAsia="Times New Roman"/>
          <w:szCs w:val="28"/>
          <w:lang w:eastAsia="ru-RU"/>
        </w:rPr>
        <w:t xml:space="preserve">Решение об оказании материальной помощи принимается </w:t>
      </w:r>
      <w:r>
        <w:rPr>
          <w:rFonts w:eastAsia="Times New Roman"/>
          <w:szCs w:val="28"/>
          <w:lang w:eastAsia="ru-RU"/>
        </w:rPr>
        <w:t xml:space="preserve">на  заседании</w:t>
      </w:r>
      <w:r>
        <w:rPr>
          <w:rFonts w:eastAsia="Times New Roman"/>
          <w:szCs w:val="28"/>
          <w:lang w:eastAsia="ru-RU"/>
        </w:rPr>
        <w:t xml:space="preserve"> профсоюзного комитета.</w:t>
      </w: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</w:r>
    </w:p>
    <w:p>
      <w:pPr>
        <w:pStyle w:val="85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eastAsia="Times New Roman"/>
          <w:szCs w:val="28"/>
          <w:lang w:eastAsia="ru-RU"/>
        </w:rPr>
        <w:t xml:space="preserve">8</w:t>
      </w:r>
      <w:r>
        <w:rPr>
          <w:rFonts w:eastAsia="Times New Roman"/>
          <w:szCs w:val="28"/>
          <w:lang w:eastAsia="ru-RU"/>
        </w:rPr>
        <w:t xml:space="preserve">. 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случае смерти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сотрудника-члена профсоюза профсоюз участвует в организации похорон. 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5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Исходя из финансовой возможности на организацию похорон члена профсоюза решением профкома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выделяются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денежные средства   на осуществление следующих расходов: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r>
    </w:p>
    <w:p>
      <w:pPr>
        <w:pStyle w:val="85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 организация похорон – 15000 руб.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при  трудовом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стаже в органе местного самоуправления (муниципальном учреждении) не менее 15 лет и членстве в профсоюзе более 5 лет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r>
    </w:p>
    <w:p>
      <w:pPr>
        <w:pStyle w:val="85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 организация похорон – 10000 руб.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при  трудовом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стаже в органе местного самоуправления (муниципальном учреждении) не менее 10 лет и членстве в профсоюзе не менее 5 лет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r>
    </w:p>
    <w:p>
      <w:pPr>
        <w:pStyle w:val="85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 организация похорон – 5000 руб.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при  трудовом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стаже в органе местного самоуправления (муниципальном учреждении) не менее 5 лет и членстве в профсоюзе не менее 3 лет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r>
    </w:p>
    <w:p>
      <w:pPr>
        <w:pStyle w:val="85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r>
    </w:p>
    <w:p>
      <w:pPr>
        <w:pStyle w:val="85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r>
    </w:p>
    <w:p>
      <w:pPr>
        <w:pStyle w:val="85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 приобретение похоронной атрибутики (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венок)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 до 6500 руб.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r>
    </w:p>
    <w:p>
      <w:pPr>
        <w:pStyle w:val="85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 цветы – до 1500 руб.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r>
    </w:p>
    <w:p>
      <w:pPr>
        <w:pStyle w:val="85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 конфеты для поминального стола - до 3000 руб.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r>
    </w:p>
    <w:p>
      <w:pPr>
        <w:pStyle w:val="85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Предельная сумма расходов – 25 000 руб.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r>
    </w:p>
    <w:p>
      <w:pPr>
        <w:pStyle w:val="85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sz w:val="28"/>
          <w:szCs w:val="28"/>
          <w:shd w:val="clear" w:color="auto" w:fill="ffffff"/>
        </w:rPr>
        <w:t xml:space="preserve">Денежные средства на организацию </w:t>
      </w:r>
      <w:r>
        <w:rPr>
          <w:sz w:val="28"/>
          <w:szCs w:val="28"/>
          <w:shd w:val="clear" w:color="auto" w:fill="ffffff"/>
        </w:rPr>
        <w:t xml:space="preserve">похорон  могут</w:t>
      </w:r>
      <w:r>
        <w:rPr>
          <w:sz w:val="28"/>
          <w:szCs w:val="28"/>
          <w:shd w:val="clear" w:color="auto" w:fill="ffffff"/>
        </w:rPr>
        <w:t xml:space="preserve"> быть переданы члену семьи умершего (супруга/супруг, родители, дети)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8"/>
        <w:jc w:val="both"/>
        <w:rPr>
          <w:rFonts w:eastAsia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  <w:lang w:val="ru-RU"/>
        </w:rPr>
        <w:t xml:space="preserve">(В редакции от 28.12.2024 № 95, от 06.02.2025 № 9)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9</w:t>
      </w:r>
      <w:r>
        <w:rPr>
          <w:rFonts w:eastAsia="Times New Roman"/>
          <w:szCs w:val="28"/>
          <w:lang w:eastAsia="ru-RU"/>
        </w:rPr>
        <w:t xml:space="preserve">. Снижение </w:t>
      </w:r>
      <w:r>
        <w:rPr>
          <w:rFonts w:eastAsia="Times New Roman"/>
          <w:szCs w:val="28"/>
          <w:lang w:eastAsia="ru-RU"/>
        </w:rPr>
        <w:t xml:space="preserve">или увеличение размера</w:t>
      </w:r>
      <w:r>
        <w:rPr>
          <w:rFonts w:eastAsia="Times New Roman"/>
          <w:szCs w:val="28"/>
          <w:lang w:eastAsia="ru-RU"/>
        </w:rPr>
        <w:t xml:space="preserve"> материальной помощи </w:t>
      </w:r>
      <w:r>
        <w:rPr>
          <w:rFonts w:eastAsia="Times New Roman"/>
          <w:szCs w:val="28"/>
          <w:lang w:eastAsia="ru-RU"/>
        </w:rPr>
        <w:t xml:space="preserve">принимается </w:t>
      </w:r>
      <w:r>
        <w:rPr>
          <w:rFonts w:eastAsia="Times New Roman"/>
          <w:szCs w:val="28"/>
          <w:lang w:eastAsia="ru-RU"/>
        </w:rPr>
        <w:t xml:space="preserve">профкомом</w:t>
      </w:r>
      <w:r>
        <w:rPr>
          <w:rFonts w:eastAsia="Times New Roman"/>
          <w:szCs w:val="28"/>
          <w:lang w:eastAsia="ru-RU"/>
        </w:rPr>
        <w:t xml:space="preserve"> без соответствующих внесений</w:t>
      </w:r>
      <w:r>
        <w:rPr>
          <w:rFonts w:eastAsia="Times New Roman"/>
          <w:szCs w:val="28"/>
          <w:lang w:eastAsia="ru-RU"/>
        </w:rPr>
        <w:t xml:space="preserve"> изменений</w:t>
      </w:r>
      <w:r>
        <w:rPr>
          <w:rFonts w:eastAsia="Times New Roman"/>
          <w:szCs w:val="28"/>
          <w:lang w:eastAsia="ru-RU"/>
        </w:rPr>
        <w:t xml:space="preserve"> в Положение</w:t>
      </w:r>
      <w:r>
        <w:rPr>
          <w:rFonts w:eastAsia="Times New Roman"/>
          <w:szCs w:val="28"/>
          <w:lang w:eastAsia="ru-RU"/>
        </w:rPr>
        <w:t xml:space="preserve">, исходя из финансовых возможностей. </w:t>
      </w: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</w:r>
    </w:p>
    <w:p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10</w:t>
      </w:r>
      <w:r>
        <w:rPr>
          <w:rFonts w:eastAsia="Times New Roman"/>
          <w:szCs w:val="28"/>
          <w:lang w:eastAsia="ru-RU"/>
        </w:rPr>
        <w:t xml:space="preserve">.  Документы подшиваются к расходному ордеру и работнику не возвращаются.</w:t>
      </w:r>
      <w:r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</w:r>
    </w:p>
    <w:p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11</w:t>
      </w:r>
      <w:r>
        <w:rPr>
          <w:rFonts w:eastAsia="Times New Roman"/>
          <w:szCs w:val="28"/>
          <w:lang w:eastAsia="ru-RU"/>
        </w:rPr>
        <w:t xml:space="preserve">. Настоящее Положение действительно для всех членов профсоюза   </w:t>
      </w:r>
      <w:r>
        <w:t xml:space="preserve">П</w:t>
      </w:r>
      <w:r>
        <w:t xml:space="preserve">ервичной п</w:t>
      </w:r>
      <w:r>
        <w:t xml:space="preserve">рофсоюзн</w:t>
      </w:r>
      <w:r>
        <w:t xml:space="preserve">ой</w:t>
      </w:r>
      <w:r>
        <w:t xml:space="preserve"> организаци</w:t>
      </w:r>
      <w:r>
        <w:t xml:space="preserve">и</w:t>
      </w:r>
      <w:r>
        <w:t xml:space="preserve"> работников органов местного самоуправления муниципального образования Гайский городской округ Оренбургской </w:t>
      </w:r>
      <w:r>
        <w:t xml:space="preserve">области</w:t>
      </w:r>
      <w:r>
        <w:t xml:space="preserve"> </w:t>
      </w:r>
      <w:r>
        <w:rPr>
          <w:rFonts w:eastAsia="Times New Roman"/>
          <w:szCs w:val="28"/>
          <w:lang w:eastAsia="ru-RU"/>
        </w:rPr>
        <w:t xml:space="preserve"> с</w:t>
      </w:r>
      <w:r>
        <w:rPr>
          <w:rFonts w:eastAsia="Times New Roman"/>
          <w:szCs w:val="28"/>
          <w:lang w:eastAsia="ru-RU"/>
        </w:rPr>
        <w:t xml:space="preserve"> момента утверждения и до принятия нового.</w:t>
      </w: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</w:r>
    </w:p>
    <w:p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</w:t>
      </w:r>
      <w:r>
        <w:rPr>
          <w:rFonts w:eastAsia="Times New Roman"/>
          <w:szCs w:val="28"/>
          <w:lang w:eastAsia="ru-RU"/>
        </w:rPr>
        <w:t xml:space="preserve">2</w:t>
      </w:r>
      <w:r>
        <w:rPr>
          <w:rFonts w:eastAsia="Times New Roman"/>
          <w:szCs w:val="28"/>
          <w:lang w:eastAsia="ru-RU"/>
        </w:rPr>
        <w:t xml:space="preserve">.  </w:t>
      </w:r>
      <w:r>
        <w:rPr>
          <w:rFonts w:eastAsia="Times New Roman"/>
          <w:szCs w:val="28"/>
          <w:lang w:eastAsia="ru-RU"/>
        </w:rPr>
        <w:t xml:space="preserve">Контроль  выполнения</w:t>
      </w:r>
      <w:r>
        <w:rPr>
          <w:rFonts w:eastAsia="Times New Roman"/>
          <w:szCs w:val="28"/>
          <w:lang w:eastAsia="ru-RU"/>
        </w:rPr>
        <w:t xml:space="preserve"> Положения п</w:t>
      </w:r>
      <w:r>
        <w:rPr>
          <w:rFonts w:eastAsia="Times New Roman"/>
          <w:szCs w:val="28"/>
          <w:lang w:eastAsia="ru-RU"/>
        </w:rPr>
        <w:t xml:space="preserve">ринадлежит ревизионной комиссии</w:t>
      </w:r>
      <w:r>
        <w:rPr>
          <w:rFonts w:eastAsia="Times New Roman"/>
          <w:szCs w:val="28"/>
          <w:lang w:eastAsia="ru-RU"/>
        </w:rPr>
        <w:t xml:space="preserve">. </w:t>
      </w: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</w:r>
    </w:p>
    <w:p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</w:t>
      </w:r>
      <w:r>
        <w:rPr>
          <w:rFonts w:eastAsia="Times New Roman"/>
          <w:szCs w:val="28"/>
          <w:lang w:eastAsia="ru-RU"/>
        </w:rPr>
        <w:t xml:space="preserve">3</w:t>
      </w:r>
      <w:r>
        <w:rPr>
          <w:rFonts w:eastAsia="Times New Roman"/>
          <w:szCs w:val="28"/>
          <w:lang w:eastAsia="ru-RU"/>
        </w:rPr>
        <w:t xml:space="preserve">. О</w:t>
      </w:r>
      <w:r>
        <w:rPr>
          <w:rFonts w:eastAsia="Times New Roman"/>
          <w:szCs w:val="28"/>
          <w:lang w:eastAsia="ru-RU"/>
        </w:rPr>
        <w:t xml:space="preserve">тветственность за соблюдением данного Положения возлагается на </w:t>
      </w:r>
      <w:r>
        <w:rPr>
          <w:rFonts w:eastAsia="Times New Roman"/>
          <w:szCs w:val="28"/>
          <w:lang w:eastAsia="ru-RU"/>
        </w:rPr>
        <w:t xml:space="preserve">председателя  </w:t>
      </w:r>
      <w:r>
        <w:rPr>
          <w:rFonts w:eastAsia="Times New Roman"/>
          <w:szCs w:val="28"/>
          <w:lang w:eastAsia="ru-RU"/>
        </w:rPr>
        <w:t xml:space="preserve">профкома</w:t>
      </w:r>
      <w:r>
        <w:rPr>
          <w:rFonts w:eastAsia="Times New Roman"/>
          <w:szCs w:val="28"/>
          <w:lang w:eastAsia="ru-RU"/>
        </w:rPr>
        <w:t xml:space="preserve">.</w:t>
      </w: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</w:r>
    </w:p>
    <w:p>
      <w:pPr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</w:r>
    </w:p>
    <w:p>
      <w:pPr>
        <w:tabs>
          <w:tab w:val="left" w:pos="3165" w:leader="none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</w:r>
      <w:r>
        <w:rPr>
          <w:szCs w:val="28"/>
        </w:rPr>
      </w:r>
    </w:p>
    <w:p>
      <w:pPr>
        <w:tabs>
          <w:tab w:val="left" w:pos="3165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sectPr>
      <w:footnotePr/>
      <w:endnotePr/>
      <w:type w:val="nextPage"/>
      <w:pgSz w:w="11906" w:h="16838" w:orient="portrait"/>
      <w:pgMar w:top="1134" w:right="707" w:bottom="993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SimSun">
    <w:panose1 w:val="02000506000000020000"/>
  </w:font>
  <w:font w:name="Courier New">
    <w:panose1 w:val="02070409020205020404"/>
  </w:font>
  <w:font w:name="Mangal">
    <w:panose1 w:val="02040503050306020203"/>
  </w:font>
  <w:font w:name="Liberation Serif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sz w:val="28"/>
        <w:szCs w:val="22"/>
        <w:lang w:val="ru-RU" w:eastAsia="en-US" w:bidi="ar-SA"/>
      </w:rPr>
    </w:rPrDefault>
    <w:pPrDefault>
      <w:pPr>
        <w:ind w:left="0" w:right="0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4"/>
    <w:next w:val="844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basedOn w:val="845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4"/>
    <w:next w:val="844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basedOn w:val="845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4"/>
    <w:next w:val="844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basedOn w:val="845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4"/>
    <w:next w:val="844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basedOn w:val="845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4"/>
    <w:next w:val="844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basedOn w:val="845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4"/>
    <w:next w:val="844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basedOn w:val="845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4"/>
    <w:next w:val="844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basedOn w:val="845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4"/>
    <w:next w:val="844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basedOn w:val="845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4"/>
    <w:next w:val="844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basedOn w:val="845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No Spacing"/>
    <w:uiPriority w:val="1"/>
    <w:qFormat/>
    <w:pPr>
      <w:spacing w:before="0" w:after="0" w:line="240" w:lineRule="auto"/>
    </w:pPr>
  </w:style>
  <w:style w:type="paragraph" w:styleId="687">
    <w:name w:val="Title"/>
    <w:basedOn w:val="844"/>
    <w:next w:val="844"/>
    <w:link w:val="6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8">
    <w:name w:val="Title Char"/>
    <w:basedOn w:val="845"/>
    <w:link w:val="687"/>
    <w:uiPriority w:val="10"/>
    <w:rPr>
      <w:sz w:val="48"/>
      <w:szCs w:val="48"/>
    </w:rPr>
  </w:style>
  <w:style w:type="paragraph" w:styleId="689">
    <w:name w:val="Subtitle"/>
    <w:basedOn w:val="844"/>
    <w:next w:val="844"/>
    <w:link w:val="690"/>
    <w:uiPriority w:val="11"/>
    <w:qFormat/>
    <w:pPr>
      <w:spacing w:before="200" w:after="200"/>
    </w:pPr>
    <w:rPr>
      <w:sz w:val="24"/>
      <w:szCs w:val="24"/>
    </w:rPr>
  </w:style>
  <w:style w:type="character" w:styleId="690">
    <w:name w:val="Subtitle Char"/>
    <w:basedOn w:val="845"/>
    <w:link w:val="689"/>
    <w:uiPriority w:val="11"/>
    <w:rPr>
      <w:sz w:val="24"/>
      <w:szCs w:val="24"/>
    </w:rPr>
  </w:style>
  <w:style w:type="paragraph" w:styleId="691">
    <w:name w:val="Quote"/>
    <w:basedOn w:val="844"/>
    <w:next w:val="844"/>
    <w:link w:val="692"/>
    <w:uiPriority w:val="29"/>
    <w:qFormat/>
    <w:pPr>
      <w:ind w:left="720" w:right="720"/>
    </w:pPr>
    <w:rPr>
      <w:i/>
    </w:rPr>
  </w:style>
  <w:style w:type="character" w:styleId="692">
    <w:name w:val="Quote Char"/>
    <w:link w:val="691"/>
    <w:uiPriority w:val="29"/>
    <w:rPr>
      <w:i/>
    </w:rPr>
  </w:style>
  <w:style w:type="paragraph" w:styleId="693">
    <w:name w:val="Intense Quote"/>
    <w:basedOn w:val="844"/>
    <w:next w:val="844"/>
    <w:link w:val="6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4">
    <w:name w:val="Intense Quote Char"/>
    <w:link w:val="693"/>
    <w:uiPriority w:val="30"/>
    <w:rPr>
      <w:i/>
    </w:rPr>
  </w:style>
  <w:style w:type="paragraph" w:styleId="695">
    <w:name w:val="Header"/>
    <w:basedOn w:val="844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>
    <w:name w:val="Header Char"/>
    <w:basedOn w:val="845"/>
    <w:link w:val="695"/>
    <w:uiPriority w:val="99"/>
  </w:style>
  <w:style w:type="paragraph" w:styleId="697">
    <w:name w:val="Footer"/>
    <w:basedOn w:val="844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>
    <w:name w:val="Footer Char"/>
    <w:basedOn w:val="845"/>
    <w:link w:val="697"/>
    <w:uiPriority w:val="99"/>
  </w:style>
  <w:style w:type="paragraph" w:styleId="699">
    <w:name w:val="Caption"/>
    <w:basedOn w:val="844"/>
    <w:next w:val="8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0">
    <w:name w:val="Caption Char"/>
    <w:basedOn w:val="699"/>
    <w:link w:val="697"/>
    <w:uiPriority w:val="99"/>
  </w:style>
  <w:style w:type="table" w:styleId="701">
    <w:name w:val="Table Grid Light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0">
    <w:name w:val="List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1">
    <w:name w:val="List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2">
    <w:name w:val="List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3">
    <w:name w:val="List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4">
    <w:name w:val="List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5">
    <w:name w:val="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 &amp; 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Bordered &amp; 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Bordered &amp; 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Bordered &amp; 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Bordered &amp; 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Bordered &amp; 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6">
    <w:name w:val="Hyperlink"/>
    <w:uiPriority w:val="99"/>
    <w:unhideWhenUsed/>
    <w:rPr>
      <w:color w:val="0000ff" w:themeColor="hyperlink"/>
      <w:u w:val="single"/>
    </w:rPr>
  </w:style>
  <w:style w:type="paragraph" w:styleId="827">
    <w:name w:val="footnote text"/>
    <w:basedOn w:val="844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Footnote Text Char"/>
    <w:link w:val="827"/>
    <w:uiPriority w:val="99"/>
    <w:rPr>
      <w:sz w:val="18"/>
    </w:rPr>
  </w:style>
  <w:style w:type="character" w:styleId="829">
    <w:name w:val="footnote reference"/>
    <w:basedOn w:val="845"/>
    <w:uiPriority w:val="99"/>
    <w:unhideWhenUsed/>
    <w:rPr>
      <w:vertAlign w:val="superscript"/>
    </w:rPr>
  </w:style>
  <w:style w:type="paragraph" w:styleId="830">
    <w:name w:val="endnote text"/>
    <w:basedOn w:val="844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basedOn w:val="845"/>
    <w:uiPriority w:val="99"/>
    <w:semiHidden/>
    <w:unhideWhenUsed/>
    <w:rPr>
      <w:vertAlign w:val="superscript"/>
    </w:rPr>
  </w:style>
  <w:style w:type="paragraph" w:styleId="833">
    <w:name w:val="toc 1"/>
    <w:basedOn w:val="844"/>
    <w:next w:val="844"/>
    <w:uiPriority w:val="39"/>
    <w:unhideWhenUsed/>
    <w:pPr>
      <w:ind w:left="0" w:right="0" w:firstLine="0"/>
      <w:spacing w:after="57"/>
    </w:pPr>
  </w:style>
  <w:style w:type="paragraph" w:styleId="834">
    <w:name w:val="toc 2"/>
    <w:basedOn w:val="844"/>
    <w:next w:val="844"/>
    <w:uiPriority w:val="39"/>
    <w:unhideWhenUsed/>
    <w:pPr>
      <w:ind w:left="283" w:right="0" w:firstLine="0"/>
      <w:spacing w:after="57"/>
    </w:pPr>
  </w:style>
  <w:style w:type="paragraph" w:styleId="835">
    <w:name w:val="toc 3"/>
    <w:basedOn w:val="844"/>
    <w:next w:val="844"/>
    <w:uiPriority w:val="39"/>
    <w:unhideWhenUsed/>
    <w:pPr>
      <w:ind w:left="567" w:right="0" w:firstLine="0"/>
      <w:spacing w:after="57"/>
    </w:pPr>
  </w:style>
  <w:style w:type="paragraph" w:styleId="836">
    <w:name w:val="toc 4"/>
    <w:basedOn w:val="844"/>
    <w:next w:val="844"/>
    <w:uiPriority w:val="39"/>
    <w:unhideWhenUsed/>
    <w:pPr>
      <w:ind w:left="850" w:right="0" w:firstLine="0"/>
      <w:spacing w:after="57"/>
    </w:pPr>
  </w:style>
  <w:style w:type="paragraph" w:styleId="837">
    <w:name w:val="toc 5"/>
    <w:basedOn w:val="844"/>
    <w:next w:val="844"/>
    <w:uiPriority w:val="39"/>
    <w:unhideWhenUsed/>
    <w:pPr>
      <w:ind w:left="1134" w:right="0" w:firstLine="0"/>
      <w:spacing w:after="57"/>
    </w:pPr>
  </w:style>
  <w:style w:type="paragraph" w:styleId="838">
    <w:name w:val="toc 6"/>
    <w:basedOn w:val="844"/>
    <w:next w:val="844"/>
    <w:uiPriority w:val="39"/>
    <w:unhideWhenUsed/>
    <w:pPr>
      <w:ind w:left="1417" w:right="0" w:firstLine="0"/>
      <w:spacing w:after="57"/>
    </w:pPr>
  </w:style>
  <w:style w:type="paragraph" w:styleId="839">
    <w:name w:val="toc 7"/>
    <w:basedOn w:val="844"/>
    <w:next w:val="844"/>
    <w:uiPriority w:val="39"/>
    <w:unhideWhenUsed/>
    <w:pPr>
      <w:ind w:left="1701" w:right="0" w:firstLine="0"/>
      <w:spacing w:after="57"/>
    </w:pPr>
  </w:style>
  <w:style w:type="paragraph" w:styleId="840">
    <w:name w:val="toc 8"/>
    <w:basedOn w:val="844"/>
    <w:next w:val="844"/>
    <w:uiPriority w:val="39"/>
    <w:unhideWhenUsed/>
    <w:pPr>
      <w:ind w:left="1984" w:right="0" w:firstLine="0"/>
      <w:spacing w:after="57"/>
    </w:pPr>
  </w:style>
  <w:style w:type="paragraph" w:styleId="841">
    <w:name w:val="toc 9"/>
    <w:basedOn w:val="844"/>
    <w:next w:val="844"/>
    <w:uiPriority w:val="39"/>
    <w:unhideWhenUsed/>
    <w:pPr>
      <w:ind w:left="2268" w:right="0" w:firstLine="0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qFormat/>
  </w:style>
  <w:style w:type="character" w:styleId="845" w:default="1">
    <w:name w:val="Default Paragraph Font"/>
    <w:uiPriority w:val="1"/>
    <w:semiHidden/>
    <w:unhideWhenUsed/>
  </w:style>
  <w:style w:type="table" w:styleId="8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7" w:default="1">
    <w:name w:val="No List"/>
    <w:uiPriority w:val="99"/>
    <w:semiHidden/>
    <w:unhideWhenUsed/>
  </w:style>
  <w:style w:type="table" w:styleId="848">
    <w:name w:val="Table Grid"/>
    <w:basedOn w:val="846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9">
    <w:name w:val="List Paragraph"/>
    <w:basedOn w:val="844"/>
    <w:uiPriority w:val="34"/>
    <w:qFormat/>
    <w:pPr>
      <w:contextualSpacing/>
      <w:ind w:left="720" w:firstLine="0"/>
      <w:spacing w:after="160" w:line="259" w:lineRule="auto"/>
    </w:pPr>
    <w:rPr>
      <w:szCs w:val="28"/>
    </w:rPr>
  </w:style>
  <w:style w:type="paragraph" w:styleId="850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Serif" w:hAnsi="Liberation Serif" w:eastAsia="SimSun" w:cs="Mang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6</cp:revision>
  <dcterms:created xsi:type="dcterms:W3CDTF">2024-02-29T07:52:00Z</dcterms:created>
  <dcterms:modified xsi:type="dcterms:W3CDTF">2025-05-16T05:01:31Z</dcterms:modified>
</cp:coreProperties>
</file>