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spacing w:val="-6"/>
          <w:sz w:val="24"/>
          <w:szCs w:val="24"/>
        </w:rPr>
      </w:pPr>
      <w:r>
        <w:rPr/>
        <w:drawing>
          <wp:inline distT="0" distB="0" distL="0" distR="0">
            <wp:extent cx="485775" cy="458470"/>
            <wp:effectExtent l="0" t="0" r="0" b="0"/>
            <wp:docPr id="1" name="_x005F_x0000_i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А Д М И Н И С Т Р А Ц И Я </w:t>
      </w:r>
    </w:p>
    <w:p>
      <w:pPr>
        <w:pStyle w:val="Normal"/>
        <w:shd w:val="clear" w:color="auto" w:fill="FFFFFF"/>
        <w:jc w:val="center"/>
        <w:rPr>
          <w:b/>
          <w:spacing w:val="-6"/>
          <w:sz w:val="36"/>
          <w:szCs w:val="36"/>
        </w:rPr>
      </w:pPr>
      <w:r>
        <w:rPr>
          <w:b/>
          <w:spacing w:val="-6"/>
          <w:sz w:val="36"/>
          <w:szCs w:val="36"/>
        </w:rPr>
        <w:t xml:space="preserve">ГАЙСКОГО МУНИЦИПАЛЬНОГО ОКРУГА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>Оренбургской области</w:t>
      </w:r>
    </w:p>
    <w:p>
      <w:pPr>
        <w:pStyle w:val="Normal"/>
        <w:shd w:val="clear" w:color="auto" w:fill="FFFFFF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shd w:val="clear" w:color="auto" w:fill="FFFFFF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>
      <w:pPr>
        <w:pStyle w:val="Normal"/>
        <w:rPr>
          <w:color w:val="000000"/>
        </w:rPr>
      </w:pPr>
      <w:r>
        <w:rPr>
          <w:rFonts w:cs="Tahoma" w:ascii="Tahoma" w:hAnsi="Tahoma"/>
          <w:color w:val="000000"/>
          <w:sz w:val="16"/>
          <w:szCs w:val="16"/>
        </w:rPr>
        <w:t xml:space="preserve"> 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1826260" cy="36004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color w:val="000000"/>
          <w:sz w:val="16"/>
          <w:szCs w:val="16"/>
        </w:rPr>
        <w:t xml:space="preserve"> </w:t>
      </w:r>
    </w:p>
    <w:p>
      <w:pPr>
        <w:pStyle w:val="Normal"/>
        <w:shd w:val="clear" w:color="auto" w:fill="FFFFFF"/>
        <w:rPr>
          <w:color w:val="4B4B4B"/>
          <w:spacing w:val="-6"/>
          <w:sz w:val="28"/>
          <w:szCs w:val="28"/>
        </w:rPr>
      </w:pPr>
      <w:r>
        <w:rPr>
          <w:color w:val="4B4B4B"/>
          <w:spacing w:val="-6"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color w:val="4B4B4B"/>
          <w:spacing w:val="-6"/>
          <w:sz w:val="28"/>
          <w:szCs w:val="28"/>
        </w:rPr>
      </w:pPr>
      <w:r>
        <w:rPr>
          <w:color w:val="4B4B4B"/>
          <w:spacing w:val="-6"/>
          <w:sz w:val="28"/>
          <w:szCs w:val="28"/>
        </w:rPr>
        <w:t>_______________                                   г.Гай                                          №_______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Cs/>
          <w:spacing w:val="-3"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Об одобрении прогноза социально - экономического развития </w:t>
      </w:r>
      <w:r>
        <w:rPr>
          <w:b/>
          <w:spacing w:val="-3"/>
          <w:sz w:val="28"/>
          <w:shd w:fill="FFFFFF" w:val="clear"/>
        </w:rPr>
        <w:t>Гайского муниципального округа на 2026 год и на плановый период 2027 и 2028 годов</w:t>
      </w:r>
    </w:p>
    <w:p>
      <w:pPr>
        <w:pStyle w:val="Normal"/>
        <w:shd w:val="clear" w:color="auto" w:fill="FFFFFF"/>
        <w:tabs>
          <w:tab w:val="clear" w:pos="708"/>
          <w:tab w:val="left" w:pos="9759" w:leader="none"/>
        </w:tabs>
        <w:ind w:left="284" w:right="509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пунктом 6 статьи 1 Закона Оренбургской области от 23.09.2024 № 1205/499.-VII-ОЗ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 утверждении перечня муниципальных образований Оренбургской области и населенных пунктов, входящих в их состав», постановлением администрации Гайского муниципального округа от 08.07.2025 № 919-пА «О порядке разработки прогноза социально-экономического развития Гайского муниципального округа на период 2026-2028 годы», администрация Гайского муниципального округа </w:t>
      </w:r>
      <w:r>
        <w:rPr>
          <w:spacing w:val="40"/>
          <w:sz w:val="28"/>
          <w:szCs w:val="28"/>
        </w:rPr>
        <w:t>постановляет: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1. Одобрить прогноз социально-экономического развития </w:t>
      </w:r>
      <w:r>
        <w:rPr>
          <w:spacing w:val="-3"/>
          <w:sz w:val="28"/>
          <w:shd w:fill="FFFFFF" w:val="clear"/>
        </w:rPr>
        <w:t>Гайского муниципального округа на 2026 год и на плановый период 2027 и 2028 годов</w:t>
      </w:r>
      <w:r>
        <w:rPr>
          <w:sz w:val="28"/>
          <w:szCs w:val="28"/>
        </w:rPr>
        <w:t xml:space="preserve"> согласно приложению.</w:t>
      </w:r>
    </w:p>
    <w:p>
      <w:pPr>
        <w:pStyle w:val="Normal"/>
        <w:shd w:val="clear" w:color="auto" w:fill="FFFFFF"/>
        <w:ind w:firstLine="708"/>
        <w:jc w:val="both"/>
        <w:rPr/>
      </w:pPr>
      <w:r>
        <w:rPr>
          <w:spacing w:val="-6"/>
          <w:sz w:val="28"/>
          <w:szCs w:val="28"/>
        </w:rPr>
        <w:t>2. Разместить настоящее постановление на официальном сайте администрации Гайского муниципального округа в сети Интернет.</w:t>
      </w:r>
    </w:p>
    <w:p>
      <w:pPr>
        <w:pStyle w:val="Normal"/>
        <w:shd w:val="clear" w:color="auto" w:fill="FFFFFF"/>
        <w:ind w:firstLine="708"/>
        <w:jc w:val="both"/>
        <w:rPr/>
      </w:pPr>
      <w:r>
        <w:rPr>
          <w:spacing w:val="-6"/>
          <w:sz w:val="28"/>
          <w:szCs w:val="28"/>
        </w:rPr>
        <w:t>3. Признать утратившим силу постановление администрации Гайского городского округа от 31.10.2024 №1711/1-пА «Об одобрении прогноза социально-экономического развития Гайского муниципального округа на 2025 год и на плановый период 2026 и 2027 годов».</w:t>
      </w:r>
    </w:p>
    <w:p>
      <w:pPr>
        <w:pStyle w:val="Normal"/>
        <w:shd w:val="clear" w:color="auto" w:fill="FFFFFF"/>
        <w:ind w:firstLine="708"/>
        <w:jc w:val="both"/>
        <w:rPr/>
      </w:pPr>
      <w:r>
        <w:rPr>
          <w:spacing w:val="-6"/>
          <w:sz w:val="28"/>
          <w:szCs w:val="28"/>
        </w:rPr>
        <w:t>4. Контроль за исполнением настоящего постановления возложить на заместителя главы администрации по перспективному развитию – начальника отдела экономики.</w:t>
      </w:r>
    </w:p>
    <w:p>
      <w:pPr>
        <w:pStyle w:val="Normal"/>
        <w:shd w:val="clear" w:color="auto" w:fill="FFFFFF"/>
        <w:ind w:left="708" w:hanging="0"/>
        <w:jc w:val="both"/>
        <w:rPr/>
      </w:pPr>
      <w:r>
        <w:rPr>
          <w:spacing w:val="-6"/>
          <w:sz w:val="28"/>
          <w:szCs w:val="28"/>
        </w:rPr>
        <w:t>5. Постановление вступает в силу со дня его подписания.</w:t>
      </w:r>
    </w:p>
    <w:p>
      <w:pPr>
        <w:pStyle w:val="Normal"/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</w:r>
    </w:p>
    <w:p>
      <w:pPr>
        <w:pStyle w:val="Normal"/>
        <w:rPr/>
      </w:pPr>
      <w:r>
        <w:rPr>
          <w:spacing w:val="-6"/>
          <w:sz w:val="28"/>
          <w:szCs w:val="28"/>
        </w:rPr>
        <w:t>Глава Гайского муниципального округа                                                О.Ю. Папунин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cs="Tahoma" w:ascii="Tahoma" w:hAnsi="Tahoma"/>
          <w:color w:val="000000"/>
          <w:sz w:val="16"/>
          <w:szCs w:val="16"/>
        </w:rPr>
        <w:t xml:space="preserve">                </w:t>
      </w:r>
    </w:p>
    <w:p>
      <w:pPr>
        <w:pStyle w:val="Normal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cs="Tahoma" w:ascii="Tahoma" w:hAnsi="Tahoma"/>
          <w:color w:val="000000"/>
          <w:sz w:val="16"/>
          <w:szCs w:val="16"/>
        </w:rPr>
        <w:t xml:space="preserve">        </w:t>
      </w:r>
      <w:r>
        <w:rPr>
          <w:rFonts w:cs="Tahoma" w:ascii="Tahoma" w:hAnsi="Tahoma"/>
          <w:color w:val="000000"/>
          <w:sz w:val="16"/>
          <w:szCs w:val="16"/>
        </w:rPr>
        <w:drawing>
          <wp:anchor behindDoc="0" distT="0" distB="0" distL="0" distR="0" simplePos="0" locked="0" layoutInCell="0" allowOverlap="1" relativeHeight="3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color w:val="000000"/>
          <w:sz w:val="16"/>
          <w:szCs w:val="16"/>
        </w:rPr>
        <w:t xml:space="preserve">.                             </w:t>
      </w:r>
    </w:p>
    <w:sectPr>
      <w:type w:val="nextPage"/>
      <w:pgSz w:w="11906" w:h="16838"/>
      <w:pgMar w:left="1701" w:right="850" w:gutter="0" w:header="0" w:top="709" w:footer="0" w:bottom="109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semiHidden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/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DejaVu Sans"/>
      <w:color w:val="auto"/>
      <w:kern w:val="0"/>
      <w:sz w:val="20"/>
      <w:szCs w:val="20"/>
      <w:lang w:val="ru-RU" w:eastAsia="zh-CN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ejaVu Sans" w:cs="DejaVu Sans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DejaVu Sans" w:cs="Tahoma"/>
      <w:color w:val="auto"/>
      <w:kern w:val="0"/>
      <w:sz w:val="20"/>
      <w:szCs w:val="20"/>
      <w:lang w:val="ru-RU" w:eastAsia="ru-RU" w:bidi="ar-SA"/>
    </w:rPr>
  </w:style>
  <w:style w:type="numbering" w:styleId="Style24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2</Pages>
  <Words>252</Words>
  <Characters>1733</Characters>
  <CharactersWithSpaces>2151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2021-11-11T04:03:00Z</dcterms:created>
  <dc:creator>pilugina</dc:creator>
  <dc:description/>
  <dc:language>ru-RU</dc:language>
  <cp:lastModifiedBy/>
  <dcterms:modified xsi:type="dcterms:W3CDTF">2025-10-31T15:00:25Z</dcterms:modified>
  <cp:revision>10</cp:revision>
  <dc:subject/>
  <dc:title/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