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rPr>
          <w:b/>
          <w:b/>
          <w:spacing w:val="-6"/>
          <w:szCs w:val="28"/>
        </w:rPr>
      </w:pPr>
      <w:r>
        <w:rPr>
          <w:b/>
          <w:spacing w:val="-6"/>
          <w:szCs w:val="28"/>
        </w:rPr>
        <w:t xml:space="preserve">Пояснительная записка </w:t>
      </w:r>
    </w:p>
    <w:p>
      <w:pPr>
        <w:pStyle w:val="Normal"/>
        <w:spacing w:lineRule="auto" w:line="276"/>
        <w:rPr>
          <w:b/>
          <w:b/>
          <w:spacing w:val="-6"/>
          <w:szCs w:val="28"/>
        </w:rPr>
      </w:pPr>
      <w:r>
        <w:rPr>
          <w:b/>
          <w:spacing w:val="-6"/>
          <w:szCs w:val="28"/>
        </w:rPr>
        <w:t>по оценке эффективности муниципальной  программы</w:t>
      </w:r>
    </w:p>
    <w:p>
      <w:pPr>
        <w:pStyle w:val="Normal"/>
        <w:spacing w:lineRule="auto" w:line="276"/>
        <w:rPr>
          <w:b/>
          <w:b/>
          <w:spacing w:val="-6"/>
          <w:szCs w:val="28"/>
        </w:rPr>
      </w:pPr>
      <w:r>
        <w:rPr>
          <w:b/>
          <w:spacing w:val="-6"/>
          <w:szCs w:val="28"/>
        </w:rPr>
        <w:t>«Энергосбережение и повышение энергетической эффективности</w:t>
      </w:r>
    </w:p>
    <w:p>
      <w:pPr>
        <w:pStyle w:val="Normal"/>
        <w:spacing w:lineRule="auto" w:line="276"/>
        <w:rPr>
          <w:b/>
          <w:b/>
          <w:spacing w:val="-6"/>
          <w:szCs w:val="28"/>
        </w:rPr>
      </w:pPr>
      <w:r>
        <w:rPr>
          <w:b/>
          <w:spacing w:val="-6"/>
          <w:szCs w:val="28"/>
        </w:rPr>
        <w:t xml:space="preserve">Гайского городского округа»   </w:t>
      </w:r>
    </w:p>
    <w:p>
      <w:pPr>
        <w:pStyle w:val="Normal"/>
        <w:shd w:val="clear" w:color="auto" w:fill="FFFFFF"/>
        <w:spacing w:lineRule="auto" w:line="276"/>
        <w:ind w:left="24" w:hanging="0"/>
        <w:jc w:val="both"/>
        <w:rPr>
          <w:b/>
          <w:b/>
          <w:bCs/>
          <w:spacing w:val="-5"/>
          <w:sz w:val="24"/>
          <w:szCs w:val="24"/>
        </w:rPr>
      </w:pPr>
      <w:r>
        <w:rPr>
          <w:b/>
          <w:bCs/>
          <w:spacing w:val="-5"/>
          <w:sz w:val="24"/>
          <w:szCs w:val="24"/>
        </w:rPr>
      </w:r>
    </w:p>
    <w:p>
      <w:pPr>
        <w:pStyle w:val="Normal"/>
        <w:shd w:val="clear" w:color="auto" w:fill="FFFFFF"/>
        <w:spacing w:lineRule="auto" w:line="276"/>
        <w:jc w:val="right"/>
        <w:rPr>
          <w:sz w:val="24"/>
          <w:szCs w:val="24"/>
        </w:rPr>
      </w:pPr>
      <w:r>
        <w:rPr>
          <w:sz w:val="24"/>
          <w:szCs w:val="24"/>
        </w:rPr>
        <w:t>Методика 1</w:t>
      </w:r>
    </w:p>
    <w:p>
      <w:pPr>
        <w:pStyle w:val="Normal"/>
        <w:shd w:val="clear" w:color="auto" w:fill="FFFFFF"/>
        <w:spacing w:lineRule="auto" w:line="240"/>
        <w:jc w:val="center"/>
        <w:rPr>
          <w:sz w:val="20"/>
          <w:szCs w:val="20"/>
        </w:rPr>
      </w:pPr>
      <w:r>
        <w:rPr>
          <w:b/>
          <w:bCs/>
          <w:color w:val="000000"/>
          <w:spacing w:val="-5"/>
          <w:sz w:val="24"/>
          <w:szCs w:val="24"/>
          <w:u w:val="single"/>
        </w:rPr>
        <w:t>Оценка эффективности к</w:t>
      </w:r>
      <w:r>
        <w:rPr>
          <w:rStyle w:val="Style15"/>
          <w:rFonts w:cs="Times New Roman"/>
          <w:b/>
          <w:bCs/>
          <w:color w:val="000000"/>
          <w:spacing w:val="-5"/>
          <w:sz w:val="24"/>
          <w:szCs w:val="24"/>
          <w:u w:val="single"/>
        </w:rPr>
        <w:t>омплекса процессных мероприятий</w:t>
      </w:r>
    </w:p>
    <w:p>
      <w:pPr>
        <w:pStyle w:val="Normal"/>
        <w:shd w:val="clear" w:color="auto" w:fill="FFFFFF"/>
        <w:spacing w:lineRule="auto" w:line="240"/>
        <w:jc w:val="center"/>
        <w:rPr>
          <w:sz w:val="20"/>
          <w:szCs w:val="20"/>
        </w:rPr>
      </w:pPr>
      <w:r>
        <w:rPr>
          <w:b/>
          <w:bCs/>
          <w:sz w:val="24"/>
          <w:szCs w:val="24"/>
          <w:u w:val="single"/>
        </w:rPr>
        <w:t>«Информационное обеспечение мероприятий по энергосбережению и повышению энергетической эффективности»</w:t>
      </w:r>
    </w:p>
    <w:p>
      <w:pPr>
        <w:pStyle w:val="Normal"/>
        <w:shd w:val="clear" w:color="auto" w:fill="FFFFFF"/>
        <w:spacing w:lineRule="auto" w:line="240"/>
        <w:jc w:val="center"/>
        <w:rPr>
          <w:b/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</w:r>
    </w:p>
    <w:p>
      <w:pPr>
        <w:pStyle w:val="ConsPlusTitle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Оценка степени реализации структурных элементов</w:t>
      </w:r>
    </w:p>
    <w:p>
      <w:pPr>
        <w:pStyle w:val="ConsPlus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spacing w:lineRule="auto" w:line="240" w:before="0" w:after="0"/>
        <w:ind w:firstLine="54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Степень реализации структурных элементов муниципальной программы (комплексной программы) (СР</w:t>
      </w:r>
      <w:r>
        <w:rPr>
          <w:rFonts w:cs="Times New Roman" w:ascii="Times New Roman" w:hAnsi="Times New Roman"/>
          <w:sz w:val="24"/>
          <w:szCs w:val="24"/>
          <w:vertAlign w:val="subscript"/>
        </w:rPr>
        <w:t>сэ</w:t>
      </w:r>
      <w:r>
        <w:rPr>
          <w:rFonts w:cs="Times New Roman" w:ascii="Times New Roman" w:hAnsi="Times New Roman"/>
          <w:sz w:val="24"/>
          <w:szCs w:val="24"/>
        </w:rPr>
        <w:t>) (далее – степень реализации структурного элемента) рассчитывается как среднее арифметическое степеней реализации каждой задачи структурного элемента муниципальной программы (комплексной программы).</w:t>
      </w:r>
    </w:p>
    <w:p>
      <w:pPr>
        <w:pStyle w:val="ConsPlusNormal"/>
        <w:spacing w:lineRule="auto" w:line="240" w:before="0" w:after="0"/>
        <w:ind w:firstLine="54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Степень реализации задачи структурного элемента рассчитывается по следующей формуле:</w:t>
      </w:r>
    </w:p>
    <w:p>
      <w:pPr>
        <w:pStyle w:val="ConsPlus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spacing w:lineRule="auto" w:line="240" w:before="0" w:after="0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СР</w:t>
      </w:r>
      <w:r>
        <w:rPr>
          <w:rFonts w:cs="Times New Roman" w:ascii="Times New Roman" w:hAnsi="Times New Roman"/>
          <w:sz w:val="24"/>
          <w:szCs w:val="24"/>
          <w:vertAlign w:val="subscript"/>
        </w:rPr>
        <w:t>i</w:t>
      </w:r>
      <w:r>
        <w:rPr>
          <w:rFonts w:cs="Times New Roman" w:ascii="Times New Roman" w:hAnsi="Times New Roman"/>
          <w:sz w:val="24"/>
          <w:szCs w:val="24"/>
        </w:rPr>
        <w:t xml:space="preserve"> = П</w:t>
      </w:r>
      <w:r>
        <w:rPr>
          <w:rFonts w:cs="Times New Roman" w:ascii="Times New Roman" w:hAnsi="Times New Roman"/>
          <w:sz w:val="24"/>
          <w:szCs w:val="24"/>
          <w:vertAlign w:val="subscript"/>
        </w:rPr>
        <w:t>в</w:t>
      </w:r>
      <w:r>
        <w:rPr>
          <w:rFonts w:cs="Times New Roman" w:ascii="Times New Roman" w:hAnsi="Times New Roman"/>
          <w:sz w:val="24"/>
          <w:szCs w:val="24"/>
        </w:rPr>
        <w:t xml:space="preserve"> / П, где:</w:t>
      </w:r>
    </w:p>
    <w:p>
      <w:pPr>
        <w:pStyle w:val="Normal"/>
        <w:spacing w:lineRule="auto" w:line="240" w:before="0" w:after="0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СР</w:t>
      </w:r>
      <w:r>
        <w:rPr>
          <w:rFonts w:cs="Times New Roman"/>
          <w:sz w:val="24"/>
          <w:szCs w:val="24"/>
          <w:vertAlign w:val="subscript"/>
        </w:rPr>
        <w:t>1</w:t>
      </w:r>
      <w:r>
        <w:rPr>
          <w:rFonts w:cs="Times New Roman"/>
          <w:sz w:val="24"/>
          <w:szCs w:val="24"/>
        </w:rPr>
        <w:t>=1/1=1</w:t>
      </w:r>
    </w:p>
    <w:p>
      <w:pPr>
        <w:pStyle w:val="Normal"/>
        <w:spacing w:lineRule="auto" w:line="240" w:before="0" w:after="0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СР</w:t>
      </w:r>
      <w:r>
        <w:rPr>
          <w:rFonts w:cs="Times New Roman"/>
          <w:sz w:val="24"/>
          <w:szCs w:val="24"/>
          <w:vertAlign w:val="subscript"/>
        </w:rPr>
        <w:t>2</w:t>
      </w:r>
      <w:r>
        <w:rPr>
          <w:rFonts w:cs="Times New Roman"/>
          <w:sz w:val="24"/>
          <w:szCs w:val="24"/>
        </w:rPr>
        <w:t>=1/1=1</w:t>
      </w:r>
    </w:p>
    <w:p>
      <w:pPr>
        <w:pStyle w:val="Normal"/>
        <w:spacing w:lineRule="auto" w:line="240" w:before="0" w:after="0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СР</w:t>
      </w:r>
      <w:r>
        <w:rPr>
          <w:rFonts w:cs="Times New Roman"/>
          <w:sz w:val="24"/>
          <w:szCs w:val="24"/>
          <w:vertAlign w:val="subscript"/>
        </w:rPr>
        <w:t>3</w:t>
      </w:r>
      <w:r>
        <w:rPr>
          <w:rFonts w:cs="Times New Roman"/>
          <w:position w:val="0"/>
          <w:sz w:val="24"/>
          <w:sz w:val="24"/>
          <w:szCs w:val="24"/>
          <w:vertAlign w:val="baseline"/>
        </w:rPr>
        <w:t>=0/1=0</w:t>
      </w:r>
    </w:p>
    <w:p>
      <w:pPr>
        <w:pStyle w:val="Normal"/>
        <w:spacing w:lineRule="auto" w:line="240" w:before="0" w:after="0"/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ConsPlusNormal"/>
        <w:spacing w:lineRule="auto" w:line="240" w:before="0" w:after="0"/>
        <w:ind w:firstLine="54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СР</w:t>
      </w:r>
      <w:r>
        <w:rPr>
          <w:rFonts w:cs="Times New Roman" w:ascii="Times New Roman" w:hAnsi="Times New Roman"/>
          <w:sz w:val="24"/>
          <w:szCs w:val="24"/>
          <w:vertAlign w:val="subscript"/>
        </w:rPr>
        <w:t>i</w:t>
      </w:r>
      <w:r>
        <w:rPr>
          <w:rFonts w:cs="Times New Roman" w:ascii="Times New Roman" w:hAnsi="Times New Roman"/>
          <w:sz w:val="24"/>
          <w:szCs w:val="24"/>
        </w:rPr>
        <w:t xml:space="preserve"> – степень реализации i-ой задачи структурного элемента;</w:t>
      </w:r>
    </w:p>
    <w:p>
      <w:pPr>
        <w:pStyle w:val="ConsPlusNormal"/>
        <w:spacing w:lineRule="auto" w:line="240" w:before="0" w:after="0"/>
        <w:ind w:firstLine="54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</w:t>
      </w:r>
      <w:r>
        <w:rPr>
          <w:rFonts w:cs="Times New Roman" w:ascii="Times New Roman" w:hAnsi="Times New Roman"/>
          <w:sz w:val="24"/>
          <w:szCs w:val="24"/>
          <w:vertAlign w:val="subscript"/>
        </w:rPr>
        <w:t>в</w:t>
      </w:r>
      <w:r>
        <w:rPr>
          <w:rFonts w:cs="Times New Roman" w:ascii="Times New Roman" w:hAnsi="Times New Roman"/>
          <w:sz w:val="24"/>
          <w:szCs w:val="24"/>
        </w:rPr>
        <w:t xml:space="preserve"> – количество результатов i-ой задачи структурного элемента, фактические значения которых достигнуты на уровне не менее 95 процентов от запланированных;</w:t>
      </w:r>
    </w:p>
    <w:p>
      <w:pPr>
        <w:pStyle w:val="ConsPlusNormal"/>
        <w:shd w:val="clear" w:color="auto" w:fill="FFFFFF"/>
        <w:spacing w:lineRule="auto" w:line="240" w:before="0" w:after="0"/>
        <w:ind w:firstLine="540"/>
        <w:jc w:val="both"/>
        <w:rPr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pacing w:val="-5"/>
          <w:sz w:val="24"/>
          <w:szCs w:val="24"/>
        </w:rPr>
        <w:t>П – количество результатов i-ой задачи структурного элемента основного мероприятия.</w:t>
      </w:r>
    </w:p>
    <w:p>
      <w:pPr>
        <w:pStyle w:val="ConsPlusNormal"/>
        <w:shd w:val="clear" w:color="auto" w:fill="FFFFFF"/>
        <w:spacing w:lineRule="auto" w:line="240" w:before="0" w:after="0"/>
        <w:ind w:firstLine="540"/>
        <w:jc w:val="center"/>
        <w:rPr>
          <w:rFonts w:ascii="Times New Roman" w:hAnsi="Times New Roman" w:cs="Times New Roman"/>
          <w:spacing w:val="-5"/>
        </w:rPr>
      </w:pPr>
      <w:r>
        <w:rPr>
          <w:rFonts w:cs="Times New Roman" w:ascii="Times New Roman" w:hAnsi="Times New Roman"/>
          <w:spacing w:val="-5"/>
        </w:rPr>
      </w:r>
    </w:p>
    <w:p>
      <w:pPr>
        <w:pStyle w:val="ConsPlusNormal"/>
        <w:shd w:val="clear" w:color="auto" w:fill="FFFFFF"/>
        <w:spacing w:lineRule="auto" w:line="240" w:before="0" w:after="0"/>
        <w:ind w:firstLine="540"/>
        <w:jc w:val="center"/>
        <w:rPr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pacing w:val="-5"/>
          <w:sz w:val="24"/>
          <w:szCs w:val="24"/>
        </w:rPr>
        <w:t>СР</w:t>
      </w:r>
      <w:r>
        <w:rPr>
          <w:rFonts w:cs="Times New Roman" w:ascii="Times New Roman" w:hAnsi="Times New Roman"/>
          <w:b w:val="false"/>
          <w:bCs w:val="false"/>
          <w:spacing w:val="-5"/>
          <w:sz w:val="24"/>
          <w:szCs w:val="24"/>
          <w:vertAlign w:val="subscript"/>
        </w:rPr>
        <w:t>сэ</w:t>
      </w:r>
      <w:r>
        <w:rPr>
          <w:rFonts w:cs="Times New Roman" w:ascii="Times New Roman" w:hAnsi="Times New Roman"/>
          <w:b w:val="false"/>
          <w:bCs w:val="false"/>
          <w:spacing w:val="-5"/>
          <w:position w:val="0"/>
          <w:sz w:val="24"/>
          <w:sz w:val="24"/>
          <w:szCs w:val="24"/>
          <w:vertAlign w:val="baseline"/>
        </w:rPr>
        <w:t>= (1+1)/3=0,7</w:t>
      </w:r>
    </w:p>
    <w:p>
      <w:pPr>
        <w:pStyle w:val="ConsPlusNormal"/>
        <w:shd w:val="clear" w:color="auto" w:fill="FFFFFF"/>
        <w:spacing w:lineRule="auto" w:line="240" w:before="0" w:after="0"/>
        <w:ind w:firstLine="540"/>
        <w:jc w:val="center"/>
        <w:rPr>
          <w:b/>
          <w:b/>
          <w:bCs/>
          <w:spacing w:val="-5"/>
          <w:sz w:val="24"/>
          <w:szCs w:val="24"/>
        </w:rPr>
      </w:pPr>
      <w:r>
        <w:rPr>
          <w:b/>
          <w:bCs/>
          <w:spacing w:val="-5"/>
          <w:sz w:val="24"/>
          <w:szCs w:val="24"/>
        </w:rPr>
      </w:r>
    </w:p>
    <w:p>
      <w:pPr>
        <w:pStyle w:val="Normal"/>
        <w:shd w:val="clear" w:color="auto" w:fill="FFFFFF"/>
        <w:spacing w:lineRule="auto" w:line="276"/>
        <w:ind w:left="24" w:hanging="0"/>
        <w:rPr>
          <w:b/>
          <w:b/>
          <w:bCs/>
          <w:spacing w:val="-5"/>
          <w:sz w:val="24"/>
          <w:szCs w:val="24"/>
        </w:rPr>
      </w:pPr>
      <w:r>
        <w:rPr>
          <w:b/>
          <w:bCs/>
          <w:spacing w:val="-5"/>
          <w:sz w:val="24"/>
          <w:szCs w:val="24"/>
        </w:rPr>
      </w:r>
    </w:p>
    <w:p>
      <w:pPr>
        <w:pStyle w:val="1"/>
        <w:spacing w:lineRule="auto" w:line="240" w:before="0" w:after="0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Оценка эффективности использования средств местного бюджета</w:t>
      </w:r>
      <w:bookmarkStart w:id="0" w:name="sub_3004"/>
      <w:bookmarkEnd w:id="0"/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ConsPlusNormal"/>
        <w:spacing w:lineRule="auto" w:line="240" w:before="0" w:after="0"/>
        <w:ind w:firstLine="54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Эффективность использования средств муниципального бюджета рассчитывается для каждого структурного элемента как соотношение степени реализации структурного элемента к степени соответствия произведенных затрат запланированным затратам муниципального бюджета по следующей формуле:</w:t>
      </w:r>
    </w:p>
    <w:p>
      <w:pPr>
        <w:pStyle w:val="Normal"/>
        <w:spacing w:lineRule="auto" w:line="240" w:before="0" w:after="0"/>
        <w:ind w:firstLine="69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698"/>
        <w:rPr>
          <w:sz w:val="24"/>
          <w:szCs w:val="24"/>
        </w:rPr>
      </w:pPr>
      <w:r>
        <w:rPr>
          <w:color w:val="000000"/>
          <w:sz w:val="24"/>
          <w:szCs w:val="24"/>
        </w:rPr>
        <w:t>Э</w:t>
      </w:r>
      <w:r>
        <w:rPr>
          <w:color w:val="000000"/>
          <w:sz w:val="24"/>
          <w:szCs w:val="24"/>
          <w:vertAlign w:val="subscript"/>
        </w:rPr>
        <w:t>ис</w:t>
      </w:r>
      <w:r>
        <w:rPr>
          <w:color w:val="000000"/>
          <w:sz w:val="24"/>
          <w:szCs w:val="24"/>
        </w:rPr>
        <w:t xml:space="preserve"> = СР</w:t>
      </w:r>
      <w:r>
        <w:rPr>
          <w:color w:val="000000"/>
          <w:sz w:val="24"/>
          <w:szCs w:val="24"/>
          <w:vertAlign w:val="subscript"/>
          <w:lang w:val="en-US"/>
        </w:rPr>
        <w:t>m</w:t>
      </w:r>
      <w:r>
        <w:rPr>
          <w:color w:val="000000"/>
          <w:sz w:val="24"/>
          <w:szCs w:val="24"/>
        </w:rPr>
        <w:t xml:space="preserve"> – СС</w:t>
      </w:r>
      <w:r>
        <w:rPr>
          <w:color w:val="000000"/>
          <w:sz w:val="24"/>
          <w:szCs w:val="24"/>
          <w:vertAlign w:val="subscript"/>
        </w:rPr>
        <w:t>уз</w:t>
      </w:r>
      <w:r>
        <w:rPr>
          <w:color w:val="000000"/>
          <w:sz w:val="24"/>
          <w:szCs w:val="24"/>
        </w:rPr>
        <w:t>=1, где: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69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Э</w:t>
      </w:r>
      <w:r>
        <w:rPr>
          <w:color w:val="000000"/>
          <w:sz w:val="24"/>
          <w:szCs w:val="24"/>
          <w:vertAlign w:val="subscript"/>
        </w:rPr>
        <w:t>ис</w:t>
      </w:r>
      <w:r>
        <w:rPr>
          <w:color w:val="000000"/>
          <w:sz w:val="24"/>
          <w:szCs w:val="24"/>
        </w:rPr>
        <w:t xml:space="preserve"> – эффективность использования средств местного бюджета;</w:t>
      </w:r>
    </w:p>
    <w:p>
      <w:pPr>
        <w:pStyle w:val="Normal"/>
        <w:spacing w:lineRule="auto" w:line="240" w:before="0" w:after="0"/>
        <w:ind w:firstLine="69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СР</w:t>
      </w:r>
      <w:r>
        <w:rPr>
          <w:color w:val="000000"/>
          <w:sz w:val="24"/>
          <w:szCs w:val="24"/>
          <w:vertAlign w:val="subscript"/>
        </w:rPr>
        <w:t>м</w:t>
      </w:r>
      <w:r>
        <w:rPr>
          <w:color w:val="000000"/>
          <w:sz w:val="24"/>
          <w:szCs w:val="24"/>
        </w:rPr>
        <w:t xml:space="preserve"> – степень реализации основных мероприятий подпрограммы;</w:t>
      </w:r>
    </w:p>
    <w:p>
      <w:pPr>
        <w:pStyle w:val="Normal"/>
        <w:spacing w:lineRule="auto" w:line="240" w:before="0" w:after="0"/>
        <w:ind w:firstLine="69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СС</w:t>
      </w:r>
      <w:r>
        <w:rPr>
          <w:color w:val="000000"/>
          <w:sz w:val="24"/>
          <w:szCs w:val="24"/>
          <w:vertAlign w:val="subscript"/>
        </w:rPr>
        <w:t>уз</w:t>
      </w:r>
      <w:r>
        <w:rPr>
          <w:color w:val="000000"/>
          <w:sz w:val="24"/>
          <w:szCs w:val="24"/>
        </w:rPr>
        <w:t xml:space="preserve"> – степень соответствия произведенных затрат запланированным затратам.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69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При этом в случае, если значение Э</w:t>
      </w:r>
      <w:r>
        <w:rPr>
          <w:color w:val="000000"/>
          <w:sz w:val="24"/>
          <w:szCs w:val="24"/>
          <w:vertAlign w:val="subscript"/>
        </w:rPr>
        <w:t>ис</w:t>
      </w:r>
      <w:r>
        <w:rPr>
          <w:color w:val="000000"/>
          <w:sz w:val="24"/>
          <w:szCs w:val="24"/>
        </w:rPr>
        <w:t xml:space="preserve">  составляет:</w:t>
      </w:r>
    </w:p>
    <w:p>
      <w:pPr>
        <w:pStyle w:val="Normal"/>
        <w:spacing w:lineRule="auto" w:line="240" w:before="0" w:after="0"/>
        <w:ind w:firstLine="69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не менее 0, то оно принимается равным 1;</w:t>
      </w:r>
    </w:p>
    <w:p>
      <w:pPr>
        <w:pStyle w:val="Normal"/>
        <w:spacing w:lineRule="auto" w:line="240" w:before="0" w:after="0"/>
        <w:ind w:firstLine="69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не менее – 0,1, но менее 0, – равным 0,9;</w:t>
      </w:r>
    </w:p>
    <w:p>
      <w:pPr>
        <w:pStyle w:val="Normal"/>
        <w:spacing w:lineRule="auto" w:line="240" w:before="0" w:after="0"/>
        <w:ind w:firstLine="69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не менее – 0,2, но менее – 0,1, – равным 0,8;</w:t>
      </w:r>
    </w:p>
    <w:p>
      <w:pPr>
        <w:pStyle w:val="Normal"/>
        <w:spacing w:lineRule="auto" w:line="240" w:before="0" w:after="0"/>
        <w:ind w:firstLine="69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не менее – 0,3, но менее – 0,2, – равным 0,7;</w:t>
      </w:r>
    </w:p>
    <w:p>
      <w:pPr>
        <w:pStyle w:val="Normal"/>
        <w:spacing w:lineRule="auto" w:line="240" w:before="0" w:after="0"/>
        <w:ind w:firstLine="69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не менее – 0,4, но менее – 0,3, – равным 0,6;</w:t>
      </w:r>
    </w:p>
    <w:p>
      <w:pPr>
        <w:pStyle w:val="Normal"/>
        <w:spacing w:lineRule="auto" w:line="240" w:before="0" w:after="0"/>
        <w:ind w:firstLine="69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не менее – 0,5, но менее – 0,4, – равным 0,5;</w:t>
      </w:r>
    </w:p>
    <w:p>
      <w:pPr>
        <w:pStyle w:val="Normal"/>
        <w:spacing w:lineRule="auto" w:line="240" w:before="0" w:after="0"/>
        <w:ind w:firstLine="69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менее – 0,5, – равным 0.</w:t>
      </w:r>
    </w:p>
    <w:p>
      <w:pPr>
        <w:pStyle w:val="ConsPlusNormal"/>
        <w:shd w:val="clear" w:color="auto" w:fill="FFFFFF"/>
        <w:spacing w:lineRule="auto" w:line="240" w:before="0" w:after="0"/>
        <w:ind w:firstLine="54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pacing w:val="-6"/>
          <w:sz w:val="24"/>
          <w:szCs w:val="24"/>
        </w:rPr>
        <w:t>В случае если структурный элемент реализуется без финансового обеспечения его задач, эффективность использования средств муниципального бюджета принимается равной единице.</w:t>
      </w:r>
    </w:p>
    <w:p>
      <w:pPr>
        <w:pStyle w:val="Normal"/>
        <w:shd w:val="clear" w:color="auto" w:fill="FFFFFF"/>
        <w:spacing w:lineRule="auto" w:line="276"/>
        <w:ind w:left="29" w:right="82" w:firstLine="552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spacing w:lineRule="auto" w:line="240" w:before="0" w:after="0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Оценка степени достижения цели и решения задач подпрограммы</w:t>
      </w:r>
      <w:bookmarkStart w:id="1" w:name="sub_3005"/>
      <w:bookmarkEnd w:id="1"/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ConsPlusNormal"/>
        <w:spacing w:lineRule="auto" w:line="240" w:before="0" w:after="0"/>
        <w:ind w:firstLine="54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Для оценки степени решения задач структурного элемента муниципальной программы (комплексной программы) (далее - степень реализации структурного элемента) определяется степень достижения плановых значений каждого результата, характеризующего выполнение задачи структурного элемента.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10"/>
        <w:jc w:val="both"/>
        <w:rPr>
          <w:sz w:val="24"/>
          <w:szCs w:val="24"/>
        </w:rPr>
      </w:pPr>
      <w:r>
        <w:rPr>
          <w:sz w:val="24"/>
          <w:szCs w:val="24"/>
        </w:rPr>
        <w:t>Степень достижения планового значения показателя (индикатора) рассчитывается по следующим формулам:</w:t>
      </w:r>
      <w:bookmarkStart w:id="2" w:name="sub_35121"/>
      <w:bookmarkEnd w:id="2"/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10"/>
        <w:jc w:val="both"/>
        <w:rPr>
          <w:sz w:val="24"/>
          <w:szCs w:val="24"/>
        </w:rPr>
      </w:pPr>
      <w:r>
        <w:rPr>
          <w:sz w:val="24"/>
          <w:szCs w:val="24"/>
        </w:rPr>
        <w:t>для показателей (индикаторов), желаемой тенденцией развития которых является увеличение значений: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1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10"/>
        <w:jc w:val="center"/>
        <w:rPr>
          <w:sz w:val="24"/>
          <w:szCs w:val="24"/>
        </w:rPr>
      </w:pPr>
      <w:r>
        <w:rPr>
          <w:rFonts w:cs="Times New Roman"/>
          <w:sz w:val="24"/>
          <w:szCs w:val="24"/>
        </w:rPr>
        <w:t>СД</w:t>
      </w:r>
      <w:r>
        <w:rPr>
          <w:rFonts w:cs="Times New Roman"/>
          <w:sz w:val="24"/>
          <w:szCs w:val="24"/>
          <w:vertAlign w:val="subscript"/>
        </w:rPr>
        <w:t>п/ппз</w:t>
      </w:r>
      <w:r>
        <w:rPr>
          <w:sz w:val="24"/>
          <w:szCs w:val="24"/>
        </w:rPr>
        <w:t xml:space="preserve"> = </w:t>
      </w:r>
      <w:r>
        <w:rPr>
          <w:rFonts w:cs="Times New Roman"/>
          <w:sz w:val="24"/>
          <w:szCs w:val="24"/>
        </w:rPr>
        <w:t>ЗП</w:t>
      </w:r>
      <w:r>
        <w:rPr>
          <w:rFonts w:cs="Times New Roman"/>
          <w:sz w:val="24"/>
          <w:szCs w:val="24"/>
          <w:vertAlign w:val="subscript"/>
        </w:rPr>
        <w:t>п/пф</w:t>
      </w:r>
      <w:r>
        <w:rPr>
          <w:sz w:val="24"/>
          <w:szCs w:val="24"/>
        </w:rPr>
        <w:t xml:space="preserve"> / </w:t>
      </w:r>
      <w:r>
        <w:rPr>
          <w:rFonts w:cs="Times New Roman"/>
          <w:sz w:val="24"/>
          <w:szCs w:val="24"/>
        </w:rPr>
        <w:t>ЗП</w:t>
      </w:r>
      <w:r>
        <w:rPr>
          <w:rFonts w:cs="Times New Roman"/>
          <w:sz w:val="24"/>
          <w:szCs w:val="24"/>
          <w:vertAlign w:val="subscript"/>
        </w:rPr>
        <w:t>п/пп</w:t>
      </w:r>
      <w:r>
        <w:rPr>
          <w:sz w:val="24"/>
          <w:szCs w:val="24"/>
        </w:rPr>
        <w:t>,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rFonts w:cs="Times New Roman"/>
          <w:sz w:val="24"/>
          <w:szCs w:val="24"/>
        </w:rPr>
        <w:t>Учет всего объема потребляемых энергетических ресурсов</w:t>
      </w:r>
      <w:r>
        <w:rPr>
          <w:sz w:val="24"/>
          <w:szCs w:val="24"/>
        </w:rPr>
        <w:t>: 100/100=1;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rFonts w:cs="Times New Roman"/>
          <w:sz w:val="24"/>
          <w:szCs w:val="24"/>
        </w:rPr>
        <w:t>Выполнение требований Федерального закона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повышение грамотности населения в сфере энергоэффективности</w:t>
      </w:r>
      <w:r>
        <w:rPr>
          <w:sz w:val="24"/>
          <w:szCs w:val="24"/>
        </w:rPr>
        <w:t>: 1/1=1;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1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rFonts w:cs="Times New Roman"/>
          <w:sz w:val="24"/>
          <w:szCs w:val="24"/>
        </w:rPr>
        <w:t>Повышение квалификации в сфере энергосбережения: 0</w:t>
      </w:r>
    </w:p>
    <w:p>
      <w:pPr>
        <w:pStyle w:val="ConsPlusNormal"/>
        <w:spacing w:lineRule="auto" w:line="240" w:before="0" w:after="0"/>
        <w:ind w:firstLine="54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СД</w:t>
      </w:r>
      <w:r>
        <w:rPr>
          <w:rFonts w:cs="Times New Roman" w:ascii="Times New Roman" w:hAnsi="Times New Roman"/>
          <w:sz w:val="24"/>
          <w:szCs w:val="24"/>
          <w:vertAlign w:val="subscript"/>
        </w:rPr>
        <w:t>п/ппз</w:t>
      </w:r>
      <w:r>
        <w:rPr>
          <w:rFonts w:cs="Times New Roman" w:ascii="Times New Roman" w:hAnsi="Times New Roman"/>
          <w:sz w:val="24"/>
          <w:szCs w:val="24"/>
        </w:rPr>
        <w:t xml:space="preserve"> – степень достижения планового значения результата, характеризующего задачи структурного элемента;</w:t>
      </w:r>
    </w:p>
    <w:p>
      <w:pPr>
        <w:pStyle w:val="ConsPlusNormal"/>
        <w:spacing w:lineRule="auto" w:line="240" w:before="0" w:after="0"/>
        <w:ind w:firstLine="54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ЗП</w:t>
      </w:r>
      <w:r>
        <w:rPr>
          <w:rFonts w:cs="Times New Roman" w:ascii="Times New Roman" w:hAnsi="Times New Roman"/>
          <w:sz w:val="24"/>
          <w:szCs w:val="24"/>
          <w:vertAlign w:val="subscript"/>
        </w:rPr>
        <w:t>п/пф</w:t>
      </w:r>
      <w:r>
        <w:rPr>
          <w:rFonts w:cs="Times New Roman" w:ascii="Times New Roman" w:hAnsi="Times New Roman"/>
          <w:sz w:val="24"/>
          <w:szCs w:val="24"/>
        </w:rPr>
        <w:t xml:space="preserve"> – значение результата, характеризующего задачи структурного элемента, фактически достигнутое на конец отчетного периода;</w:t>
      </w:r>
    </w:p>
    <w:p>
      <w:pPr>
        <w:pStyle w:val="ConsPlusNormal"/>
        <w:widowControl/>
        <w:suppressAutoHyphens w:val="true"/>
        <w:bidi w:val="0"/>
        <w:spacing w:lineRule="auto" w:line="240" w:before="0" w:after="0"/>
        <w:ind w:firstLine="54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ЗП</w:t>
      </w:r>
      <w:r>
        <w:rPr>
          <w:rFonts w:cs="Times New Roman" w:ascii="Times New Roman" w:hAnsi="Times New Roman"/>
          <w:sz w:val="24"/>
          <w:szCs w:val="24"/>
          <w:vertAlign w:val="subscript"/>
        </w:rPr>
        <w:t>п/пп</w:t>
      </w:r>
      <w:r>
        <w:rPr>
          <w:rFonts w:cs="Times New Roman" w:ascii="Times New Roman" w:hAnsi="Times New Roman"/>
          <w:sz w:val="24"/>
          <w:szCs w:val="24"/>
        </w:rPr>
        <w:t xml:space="preserve"> – плановое значение результата, характеризующего задачи структурного элемента.</w:t>
      </w:r>
    </w:p>
    <w:p>
      <w:pPr>
        <w:pStyle w:val="Normal"/>
        <w:spacing w:lineRule="auto" w:line="240" w:before="0" w:after="0"/>
        <w:ind w:firstLine="69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3. </w:t>
      </w:r>
      <w:bookmarkStart w:id="3" w:name="sub_35131"/>
      <w:bookmarkEnd w:id="3"/>
      <w:r>
        <w:rPr>
          <w:rFonts w:cs="Times New Roman"/>
          <w:color w:val="000000"/>
          <w:sz w:val="24"/>
          <w:szCs w:val="24"/>
        </w:rPr>
        <w:t>Степень реализации структурного элемента рассчитывается по следующей формуле: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698"/>
        <w:rPr>
          <w:sz w:val="24"/>
          <w:szCs w:val="24"/>
        </w:rPr>
      </w:pPr>
      <w:r>
        <w:rPr/>
        <w:drawing>
          <wp:inline distT="0" distB="0" distL="0" distR="0">
            <wp:extent cx="2096135" cy="85788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135" cy="8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t>, где:</w:t>
      </w:r>
    </w:p>
    <w:p>
      <w:pPr>
        <w:pStyle w:val="ConsPlusNormal"/>
        <w:spacing w:lineRule="auto" w:line="240" w:before="0" w:after="0"/>
        <w:ind w:firstLine="54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СР</w:t>
      </w:r>
      <w:r>
        <w:rPr>
          <w:rFonts w:cs="Times New Roman" w:ascii="Times New Roman" w:hAnsi="Times New Roman"/>
          <w:sz w:val="24"/>
          <w:szCs w:val="24"/>
          <w:vertAlign w:val="subscript"/>
        </w:rPr>
        <w:t>сэ</w:t>
      </w:r>
      <w:r>
        <w:rPr>
          <w:rFonts w:cs="Times New Roman" w:ascii="Times New Roman" w:hAnsi="Times New Roman"/>
          <w:sz w:val="24"/>
          <w:szCs w:val="24"/>
        </w:rPr>
        <w:t xml:space="preserve"> – степень реализации структурного элемента;</w:t>
      </w:r>
    </w:p>
    <w:p>
      <w:pPr>
        <w:pStyle w:val="ConsPlusNormal"/>
        <w:spacing w:lineRule="auto" w:line="240" w:before="0" w:after="0"/>
        <w:ind w:firstLine="54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СД</w:t>
      </w:r>
      <w:r>
        <w:rPr>
          <w:rFonts w:cs="Times New Roman" w:ascii="Times New Roman" w:hAnsi="Times New Roman"/>
          <w:sz w:val="24"/>
          <w:szCs w:val="24"/>
          <w:vertAlign w:val="subscript"/>
        </w:rPr>
        <w:t>п/ппз</w:t>
      </w:r>
      <w:r>
        <w:rPr>
          <w:rFonts w:cs="Times New Roman" w:ascii="Times New Roman" w:hAnsi="Times New Roman"/>
          <w:sz w:val="24"/>
          <w:szCs w:val="24"/>
        </w:rPr>
        <w:t xml:space="preserve"> – степень достижения планового значения результата, характеризующего задачи структурного элемента;</w:t>
      </w:r>
    </w:p>
    <w:p>
      <w:pPr>
        <w:pStyle w:val="ConsPlusNormal"/>
        <w:spacing w:lineRule="auto" w:line="240" w:before="0" w:after="0"/>
        <w:ind w:firstLine="54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 – число результатов, характеризующих задачи структурного элемента.</w:t>
      </w:r>
    </w:p>
    <w:p>
      <w:pPr>
        <w:pStyle w:val="ConsPlusNormal"/>
        <w:spacing w:lineRule="auto" w:line="240" w:before="0" w:after="0"/>
        <w:ind w:firstLine="540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СР</w:t>
      </w:r>
      <w:r>
        <w:rPr>
          <w:rFonts w:cs="Times New Roman" w:ascii="Times New Roman" w:hAnsi="Times New Roman"/>
          <w:sz w:val="24"/>
          <w:szCs w:val="24"/>
          <w:vertAlign w:val="subscript"/>
        </w:rPr>
        <w:t>сэ</w:t>
      </w:r>
      <w:r>
        <w:rPr>
          <w:rFonts w:cs="Times New Roman" w:ascii="Times New Roman" w:hAnsi="Times New Roman"/>
          <w:position w:val="0"/>
          <w:sz w:val="24"/>
          <w:sz w:val="24"/>
          <w:szCs w:val="24"/>
          <w:vertAlign w:val="baseline"/>
        </w:rPr>
        <w:t>=(1+1)/3=0,7</w:t>
      </w:r>
    </w:p>
    <w:p>
      <w:pPr>
        <w:pStyle w:val="ConsPlusNormal"/>
        <w:spacing w:lineRule="auto" w:line="240" w:before="0" w:after="0"/>
        <w:ind w:firstLine="54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При использовании данной формулы в случаях, если СД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п/ппз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&gt; 1, значение СД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п/ппз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принимается равным 1.</w:t>
      </w:r>
    </w:p>
    <w:p>
      <w:pPr>
        <w:pStyle w:val="Normal"/>
        <w:shd w:val="clear" w:color="auto" w:fill="FFFFFF"/>
        <w:spacing w:lineRule="auto" w:line="240" w:before="0" w:after="0"/>
        <w:ind w:left="1546" w:right="1642" w:hanging="0"/>
        <w:rPr>
          <w:rFonts w:ascii="Times New Roman" w:hAnsi="Times New Roman"/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2"/>
        <w:rPr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Оценка эффективности реализации структурного элемента</w:t>
      </w:r>
    </w:p>
    <w:p>
      <w:pPr>
        <w:pStyle w:val="ConsPlusNormal"/>
        <w:spacing w:lineRule="auto" w:line="240" w:before="0" w:after="0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ConsPlusNormal"/>
        <w:shd w:val="clear" w:color="auto" w:fill="FFFFFF"/>
        <w:spacing w:lineRule="auto" w:line="240" w:before="0" w:after="0"/>
        <w:ind w:firstLine="54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>Эффективность реализации структурного элемента оценивается в зависимости от значений оценки степени реализации структурного элемента и оценки эффективности использования средств муниципального бюджета по следующей формуле:</w:t>
      </w:r>
      <w:bookmarkStart w:id="4" w:name="sub_3614"/>
      <w:bookmarkEnd w:id="4"/>
    </w:p>
    <w:p>
      <w:pPr>
        <w:pStyle w:val="ConsPlusNormal"/>
        <w:spacing w:lineRule="auto" w:line="240" w:before="0" w:after="0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ЭР</w:t>
      </w:r>
      <w:r>
        <w:rPr>
          <w:rFonts w:cs="Times New Roman" w:ascii="Times New Roman" w:hAnsi="Times New Roman"/>
          <w:sz w:val="24"/>
          <w:szCs w:val="24"/>
          <w:vertAlign w:val="subscript"/>
        </w:rPr>
        <w:t>сэ</w:t>
      </w:r>
      <w:r>
        <w:rPr>
          <w:rFonts w:cs="Times New Roman" w:ascii="Times New Roman" w:hAnsi="Times New Roman"/>
          <w:sz w:val="24"/>
          <w:szCs w:val="24"/>
        </w:rPr>
        <w:t xml:space="preserve"> = СР</w:t>
      </w:r>
      <w:r>
        <w:rPr>
          <w:rFonts w:cs="Times New Roman" w:ascii="Times New Roman" w:hAnsi="Times New Roman"/>
          <w:sz w:val="24"/>
          <w:szCs w:val="24"/>
          <w:vertAlign w:val="subscript"/>
        </w:rPr>
        <w:t>сэ</w:t>
      </w:r>
      <w:r>
        <w:rPr>
          <w:rFonts w:cs="Times New Roman" w:ascii="Times New Roman" w:hAnsi="Times New Roman"/>
          <w:sz w:val="24"/>
          <w:szCs w:val="24"/>
        </w:rPr>
        <w:t xml:space="preserve"> * Э</w:t>
      </w:r>
      <w:r>
        <w:rPr>
          <w:rFonts w:cs="Times New Roman" w:ascii="Times New Roman" w:hAnsi="Times New Roman"/>
          <w:sz w:val="24"/>
          <w:szCs w:val="24"/>
          <w:vertAlign w:val="subscript"/>
        </w:rPr>
        <w:t>ис</w:t>
      </w:r>
      <w:r>
        <w:rPr>
          <w:rFonts w:cs="Times New Roman" w:ascii="Times New Roman" w:hAnsi="Times New Roman"/>
          <w:position w:val="0"/>
          <w:sz w:val="24"/>
          <w:sz w:val="24"/>
          <w:szCs w:val="24"/>
          <w:vertAlign w:val="baseline"/>
        </w:rPr>
        <w:t>=0,7*1=0,7</w:t>
      </w:r>
      <w:r>
        <w:rPr>
          <w:rFonts w:cs="Times New Roman" w:ascii="Times New Roman" w:hAnsi="Times New Roman"/>
          <w:sz w:val="24"/>
          <w:szCs w:val="24"/>
        </w:rPr>
        <w:t>, где:</w:t>
      </w:r>
    </w:p>
    <w:p>
      <w:pPr>
        <w:pStyle w:val="ConsPlus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spacing w:lineRule="auto" w:line="240" w:before="0" w:after="0"/>
        <w:ind w:firstLine="54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ЭР</w:t>
      </w:r>
      <w:r>
        <w:rPr>
          <w:rFonts w:cs="Times New Roman" w:ascii="Times New Roman" w:hAnsi="Times New Roman"/>
          <w:sz w:val="24"/>
          <w:szCs w:val="24"/>
          <w:vertAlign w:val="subscript"/>
        </w:rPr>
        <w:t>сэ</w:t>
      </w:r>
      <w:r>
        <w:rPr>
          <w:rFonts w:cs="Times New Roman" w:ascii="Times New Roman" w:hAnsi="Times New Roman"/>
          <w:sz w:val="24"/>
          <w:szCs w:val="24"/>
        </w:rPr>
        <w:t xml:space="preserve"> – эффективность реализации структурного элемента;</w:t>
      </w:r>
    </w:p>
    <w:p>
      <w:pPr>
        <w:pStyle w:val="ConsPlusNormal"/>
        <w:spacing w:lineRule="auto" w:line="240" w:before="0" w:after="0"/>
        <w:ind w:firstLine="54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СР</w:t>
      </w:r>
      <w:r>
        <w:rPr>
          <w:rFonts w:cs="Times New Roman" w:ascii="Times New Roman" w:hAnsi="Times New Roman"/>
          <w:sz w:val="24"/>
          <w:szCs w:val="24"/>
          <w:vertAlign w:val="subscript"/>
        </w:rPr>
        <w:t>сэ</w:t>
      </w:r>
      <w:r>
        <w:rPr>
          <w:rFonts w:cs="Times New Roman" w:ascii="Times New Roman" w:hAnsi="Times New Roman"/>
          <w:sz w:val="24"/>
          <w:szCs w:val="24"/>
        </w:rPr>
        <w:t xml:space="preserve"> – степень реализации структурного элемента;</w:t>
      </w:r>
    </w:p>
    <w:p>
      <w:pPr>
        <w:pStyle w:val="ConsPlusNormal"/>
        <w:spacing w:lineRule="auto" w:line="240" w:before="0" w:after="0"/>
        <w:ind w:firstLine="54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Э</w:t>
      </w:r>
      <w:r>
        <w:rPr>
          <w:rFonts w:cs="Times New Roman" w:ascii="Times New Roman" w:hAnsi="Times New Roman"/>
          <w:sz w:val="24"/>
          <w:szCs w:val="24"/>
          <w:vertAlign w:val="subscript"/>
        </w:rPr>
        <w:t>ис</w:t>
      </w:r>
      <w:r>
        <w:rPr>
          <w:rFonts w:cs="Times New Roman" w:ascii="Times New Roman" w:hAnsi="Times New Roman"/>
          <w:sz w:val="24"/>
          <w:szCs w:val="24"/>
        </w:rPr>
        <w:t xml:space="preserve"> – эффективность использования средств муниципального бюджета.</w:t>
      </w:r>
    </w:p>
    <w:p>
      <w:pPr>
        <w:pStyle w:val="ConsPlusNormal"/>
        <w:spacing w:lineRule="auto" w:line="240" w:before="0" w:after="0"/>
        <w:ind w:firstLine="54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Эффективность реализации структурного элемента признается высокой в случае, если значение ЭР</w:t>
      </w:r>
      <w:r>
        <w:rPr>
          <w:rFonts w:cs="Times New Roman" w:ascii="Times New Roman" w:hAnsi="Times New Roman"/>
          <w:sz w:val="24"/>
          <w:szCs w:val="24"/>
          <w:vertAlign w:val="subscript"/>
        </w:rPr>
        <w:t>сэ</w:t>
      </w:r>
      <w:r>
        <w:rPr>
          <w:rFonts w:cs="Times New Roman" w:ascii="Times New Roman" w:hAnsi="Times New Roman"/>
          <w:sz w:val="24"/>
          <w:szCs w:val="24"/>
        </w:rPr>
        <w:t xml:space="preserve"> составляет не менее 0,90.</w:t>
      </w:r>
    </w:p>
    <w:p>
      <w:pPr>
        <w:pStyle w:val="ConsPlusNormal"/>
        <w:spacing w:lineRule="auto" w:line="240" w:before="0" w:after="0"/>
        <w:ind w:firstLine="54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Эффективность реализации структурного элемента признается средней в случае, если значение ЭР</w:t>
      </w:r>
      <w:r>
        <w:rPr>
          <w:rFonts w:cs="Times New Roman" w:ascii="Times New Roman" w:hAnsi="Times New Roman"/>
          <w:sz w:val="24"/>
          <w:szCs w:val="24"/>
          <w:vertAlign w:val="subscript"/>
        </w:rPr>
        <w:t>сэ</w:t>
      </w:r>
      <w:r>
        <w:rPr>
          <w:rFonts w:cs="Times New Roman" w:ascii="Times New Roman" w:hAnsi="Times New Roman"/>
          <w:sz w:val="24"/>
          <w:szCs w:val="24"/>
        </w:rPr>
        <w:t xml:space="preserve"> составляет не менее 0,80.</w:t>
      </w:r>
    </w:p>
    <w:p>
      <w:pPr>
        <w:pStyle w:val="ConsPlusNormal"/>
        <w:spacing w:lineRule="auto" w:line="240" w:before="0" w:after="0"/>
        <w:ind w:firstLine="54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Эффективность реализации структурного элемента признается удовлетворительной в случае, если значение ЭР</w:t>
      </w:r>
      <w:r>
        <w:rPr>
          <w:rFonts w:cs="Times New Roman" w:ascii="Times New Roman" w:hAnsi="Times New Roman"/>
          <w:sz w:val="24"/>
          <w:szCs w:val="24"/>
          <w:vertAlign w:val="subscript"/>
        </w:rPr>
        <w:t>сэ</w:t>
      </w:r>
      <w:r>
        <w:rPr>
          <w:rFonts w:cs="Times New Roman" w:ascii="Times New Roman" w:hAnsi="Times New Roman"/>
          <w:sz w:val="24"/>
          <w:szCs w:val="24"/>
        </w:rPr>
        <w:t xml:space="preserve"> составляет не менее 0,70.</w:t>
      </w:r>
    </w:p>
    <w:p>
      <w:pPr>
        <w:pStyle w:val="ConsPlusNormal"/>
        <w:spacing w:lineRule="auto" w:line="240" w:before="0" w:after="0"/>
        <w:ind w:firstLine="54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 остальных случаях эффективность реализации структурного элемента признается неудовлетворительной.</w:t>
      </w:r>
    </w:p>
    <w:p>
      <w:pPr>
        <w:pStyle w:val="ConsPlusNormal"/>
        <w:spacing w:lineRule="auto" w:line="240" w:before="0" w:after="0"/>
        <w:ind w:firstLine="540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numPr>
          <w:ilvl w:val="0"/>
          <w:numId w:val="0"/>
        </w:numPr>
        <w:spacing w:before="0" w:after="0"/>
        <w:ind w:left="0" w:hanging="0"/>
        <w:jc w:val="center"/>
        <w:outlineLvl w:val="2"/>
        <w:rPr>
          <w:b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Оценка степени достижения цели муниципальной программы (комплексной программы)</w:t>
      </w:r>
    </w:p>
    <w:p>
      <w:pPr>
        <w:pStyle w:val="ConsPlus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spacing w:before="0" w:after="0"/>
        <w:ind w:firstLine="54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14. Для оценки степени достижения цели(ей) муниципальной программы (комплексной программы) определяется степень достижения плановых значений каждого показателя, характеризующего цель(и) муниципальной программы (комплексной программы).</w:t>
      </w:r>
    </w:p>
    <w:p>
      <w:pPr>
        <w:pStyle w:val="ConsPlusNormal"/>
        <w:spacing w:before="0" w:after="0"/>
        <w:ind w:firstLine="54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15. Степень достижения планового значения показателя, характеризующего цель(и) муниципальной программы (комплексной программы), рассчитывается по следующим формулам:</w:t>
      </w:r>
    </w:p>
    <w:p>
      <w:pPr>
        <w:pStyle w:val="ConsPlusNormal"/>
        <w:spacing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spacing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для показателей, желаемой тенденцией развития которых является снижение значений:</w:t>
      </w:r>
    </w:p>
    <w:p>
      <w:pPr>
        <w:pStyle w:val="ConsPlus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  <w:t>СД</w:t>
      </w:r>
      <w:r>
        <w:rPr>
          <w:rFonts w:cs="Times New Roman" w:ascii="Times New Roman" w:hAnsi="Times New Roman"/>
          <w:sz w:val="24"/>
          <w:szCs w:val="24"/>
          <w:vertAlign w:val="subscript"/>
        </w:rPr>
        <w:t>мппз</w:t>
      </w:r>
      <w:r>
        <w:rPr>
          <w:rFonts w:cs="Times New Roman" w:ascii="Times New Roman" w:hAnsi="Times New Roman"/>
          <w:sz w:val="24"/>
          <w:szCs w:val="24"/>
        </w:rPr>
        <w:t xml:space="preserve"> = ЗП</w:t>
      </w:r>
      <w:r>
        <w:rPr>
          <w:rFonts w:cs="Times New Roman" w:ascii="Times New Roman" w:hAnsi="Times New Roman"/>
          <w:sz w:val="24"/>
          <w:szCs w:val="24"/>
          <w:vertAlign w:val="subscript"/>
        </w:rPr>
        <w:t>мпп</w:t>
      </w:r>
      <w:r>
        <w:rPr>
          <w:rFonts w:cs="Times New Roman" w:ascii="Times New Roman" w:hAnsi="Times New Roman"/>
          <w:sz w:val="24"/>
          <w:szCs w:val="24"/>
        </w:rPr>
        <w:t xml:space="preserve"> / ЗП</w:t>
      </w:r>
      <w:r>
        <w:rPr>
          <w:rFonts w:cs="Times New Roman" w:ascii="Times New Roman" w:hAnsi="Times New Roman"/>
          <w:sz w:val="24"/>
          <w:szCs w:val="24"/>
          <w:vertAlign w:val="subscript"/>
        </w:rPr>
        <w:t>мпф</w:t>
      </w:r>
      <w:r>
        <w:rPr>
          <w:rFonts w:cs="Times New Roman" w:ascii="Times New Roman" w:hAnsi="Times New Roman"/>
          <w:sz w:val="24"/>
          <w:szCs w:val="24"/>
        </w:rPr>
        <w:t>, где:</w:t>
      </w:r>
    </w:p>
    <w:p>
      <w:pPr>
        <w:pStyle w:val="ConsPlus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spacing w:before="0" w:after="0"/>
        <w:ind w:firstLine="54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СД</w:t>
      </w:r>
      <w:r>
        <w:rPr>
          <w:rFonts w:cs="Times New Roman" w:ascii="Times New Roman" w:hAnsi="Times New Roman"/>
          <w:sz w:val="24"/>
          <w:szCs w:val="24"/>
          <w:vertAlign w:val="subscript"/>
        </w:rPr>
        <w:t>мппз</w:t>
      </w:r>
      <w:r>
        <w:rPr>
          <w:rFonts w:cs="Times New Roman" w:ascii="Times New Roman" w:hAnsi="Times New Roman"/>
          <w:sz w:val="24"/>
          <w:szCs w:val="24"/>
        </w:rPr>
        <w:t xml:space="preserve"> – степень достижения планового значения показателя, характеризующего цель(и) муниципальной программы (комплексной программы);</w:t>
      </w:r>
    </w:p>
    <w:p>
      <w:pPr>
        <w:pStyle w:val="ConsPlusNormal"/>
        <w:spacing w:before="0" w:after="0"/>
        <w:ind w:firstLine="54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ЗП</w:t>
      </w:r>
      <w:r>
        <w:rPr>
          <w:rFonts w:cs="Times New Roman" w:ascii="Times New Roman" w:hAnsi="Times New Roman"/>
          <w:sz w:val="24"/>
          <w:szCs w:val="24"/>
          <w:vertAlign w:val="subscript"/>
        </w:rPr>
        <w:t>мпф</w:t>
      </w:r>
      <w:r>
        <w:rPr>
          <w:rFonts w:cs="Times New Roman" w:ascii="Times New Roman" w:hAnsi="Times New Roman"/>
          <w:sz w:val="24"/>
          <w:szCs w:val="24"/>
        </w:rPr>
        <w:t xml:space="preserve"> – значение показателя, характеризующего цель(и) муниципальной программы (комплексной программы), фактически достигнутое на конец отчетного периода;</w:t>
      </w:r>
    </w:p>
    <w:p>
      <w:pPr>
        <w:pStyle w:val="ConsPlusNormal"/>
        <w:spacing w:before="0" w:after="0"/>
        <w:ind w:firstLine="54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ЗП</w:t>
      </w:r>
      <w:r>
        <w:rPr>
          <w:rFonts w:cs="Times New Roman" w:ascii="Times New Roman" w:hAnsi="Times New Roman"/>
          <w:sz w:val="24"/>
          <w:szCs w:val="24"/>
          <w:vertAlign w:val="subscript"/>
        </w:rPr>
        <w:t>мпп</w:t>
      </w:r>
      <w:r>
        <w:rPr>
          <w:rFonts w:cs="Times New Roman" w:ascii="Times New Roman" w:hAnsi="Times New Roman"/>
          <w:sz w:val="24"/>
          <w:szCs w:val="24"/>
        </w:rPr>
        <w:t xml:space="preserve"> – плановое значение показателя, характеризующего цель(и) муниципальной программы (комплексной программы).</w:t>
      </w:r>
    </w:p>
    <w:p>
      <w:pPr>
        <w:pStyle w:val="Normal"/>
        <w:spacing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удельный расход электроэнергии зданиями и помещениями муниципальных учреждений: </w:t>
      </w:r>
      <w:r>
        <w:rPr>
          <w:rFonts w:cs="Times New Roman"/>
          <w:sz w:val="24"/>
          <w:szCs w:val="24"/>
        </w:rPr>
        <w:t>38</w:t>
      </w:r>
      <w:r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>24</w:t>
      </w:r>
      <w:r>
        <w:rPr>
          <w:rFonts w:cs="Times New Roman"/>
          <w:sz w:val="24"/>
          <w:szCs w:val="24"/>
        </w:rPr>
        <w:t>/2</w:t>
      </w:r>
      <w:r>
        <w:rPr>
          <w:rFonts w:cs="Times New Roman"/>
          <w:sz w:val="24"/>
          <w:szCs w:val="24"/>
        </w:rPr>
        <w:t>6</w:t>
      </w:r>
      <w:r>
        <w:rPr>
          <w:rFonts w:cs="Times New Roman"/>
          <w:sz w:val="24"/>
          <w:szCs w:val="24"/>
        </w:rPr>
        <w:t>=1,</w:t>
      </w:r>
      <w:r>
        <w:rPr>
          <w:rFonts w:cs="Times New Roman"/>
          <w:sz w:val="24"/>
          <w:szCs w:val="24"/>
        </w:rPr>
        <w:t>47</w:t>
      </w:r>
      <w:r>
        <w:rPr>
          <w:rFonts w:cs="Times New Roman"/>
          <w:sz w:val="24"/>
          <w:szCs w:val="24"/>
        </w:rPr>
        <w:t>;</w:t>
      </w:r>
    </w:p>
    <w:p>
      <w:pPr>
        <w:pStyle w:val="Normal"/>
        <w:spacing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удельный расход тепловой энергии зданиями и помещениями муниципальных учреждений: 0,1</w:t>
      </w:r>
      <w:r>
        <w:rPr>
          <w:rFonts w:cs="Times New Roman"/>
          <w:sz w:val="24"/>
          <w:szCs w:val="24"/>
        </w:rPr>
        <w:t>6</w:t>
      </w:r>
      <w:r>
        <w:rPr>
          <w:rFonts w:cs="Times New Roman"/>
          <w:sz w:val="24"/>
          <w:szCs w:val="24"/>
        </w:rPr>
        <w:t>/0,1</w:t>
      </w:r>
      <w:r>
        <w:rPr>
          <w:rFonts w:cs="Times New Roman"/>
          <w:sz w:val="24"/>
          <w:szCs w:val="24"/>
        </w:rPr>
        <w:t>3</w:t>
      </w:r>
      <w:r>
        <w:rPr>
          <w:rFonts w:cs="Times New Roman"/>
          <w:sz w:val="24"/>
          <w:szCs w:val="24"/>
        </w:rPr>
        <w:t>4=</w:t>
      </w:r>
      <w:r>
        <w:rPr>
          <w:rFonts w:cs="Times New Roman"/>
          <w:sz w:val="24"/>
          <w:szCs w:val="24"/>
        </w:rPr>
        <w:t>1</w:t>
      </w:r>
      <w:r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>1</w:t>
      </w:r>
      <w:r>
        <w:rPr>
          <w:rFonts w:cs="Times New Roman"/>
          <w:sz w:val="24"/>
          <w:szCs w:val="24"/>
        </w:rPr>
        <w:t>9;</w:t>
      </w:r>
    </w:p>
    <w:p>
      <w:pPr>
        <w:pStyle w:val="Normal"/>
        <w:spacing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удельный расход холодной воды зданиями и помещениями муниципальных учреждений: 12,</w:t>
      </w:r>
      <w:r>
        <w:rPr>
          <w:rFonts w:cs="Times New Roman"/>
          <w:sz w:val="24"/>
          <w:szCs w:val="24"/>
        </w:rPr>
        <w:t>1</w:t>
      </w:r>
      <w:r>
        <w:rPr>
          <w:rFonts w:cs="Times New Roman"/>
          <w:sz w:val="24"/>
          <w:szCs w:val="24"/>
        </w:rPr>
        <w:t>/12=1,01;</w:t>
      </w:r>
    </w:p>
    <w:p>
      <w:pPr>
        <w:pStyle w:val="Normal"/>
        <w:spacing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удельный расход горячей воды зданиями и помещениями муниципальных учреждений: </w:t>
      </w:r>
      <w:r>
        <w:rPr>
          <w:rFonts w:cs="Times New Roman"/>
          <w:sz w:val="24"/>
          <w:szCs w:val="24"/>
        </w:rPr>
        <w:t>2</w:t>
      </w:r>
      <w:r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>9</w:t>
      </w:r>
      <w:r>
        <w:rPr>
          <w:rFonts w:cs="Times New Roman"/>
          <w:sz w:val="24"/>
          <w:szCs w:val="24"/>
        </w:rPr>
        <w:t>/3=</w:t>
      </w:r>
      <w:r>
        <w:rPr>
          <w:rFonts w:cs="Times New Roman"/>
          <w:sz w:val="24"/>
          <w:szCs w:val="24"/>
        </w:rPr>
        <w:t>0</w:t>
      </w:r>
      <w:r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>97</w:t>
      </w:r>
      <w:r>
        <w:rPr>
          <w:rFonts w:cs="Times New Roman"/>
          <w:sz w:val="24"/>
          <w:szCs w:val="24"/>
        </w:rPr>
        <w:t>;</w:t>
      </w:r>
    </w:p>
    <w:p>
      <w:pPr>
        <w:pStyle w:val="Normal"/>
        <w:spacing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удельный расход газа зданиями и помещениями муниципальных учреждений: 3,</w:t>
      </w:r>
      <w:r>
        <w:rPr>
          <w:rFonts w:cs="Times New Roman"/>
          <w:sz w:val="24"/>
          <w:szCs w:val="24"/>
        </w:rPr>
        <w:t>56</w:t>
      </w:r>
      <w:r>
        <w:rPr>
          <w:rFonts w:cs="Times New Roman"/>
          <w:sz w:val="24"/>
          <w:szCs w:val="24"/>
        </w:rPr>
        <w:t>/3,</w:t>
      </w:r>
      <w:r>
        <w:rPr>
          <w:rFonts w:cs="Times New Roman"/>
          <w:sz w:val="24"/>
          <w:szCs w:val="24"/>
        </w:rPr>
        <w:t>7</w:t>
      </w:r>
      <w:r>
        <w:rPr>
          <w:rFonts w:cs="Times New Roman"/>
          <w:sz w:val="24"/>
          <w:szCs w:val="24"/>
        </w:rPr>
        <w:t>=</w:t>
      </w:r>
      <w:r>
        <w:rPr>
          <w:rFonts w:cs="Times New Roman"/>
          <w:sz w:val="24"/>
          <w:szCs w:val="24"/>
        </w:rPr>
        <w:t>0</w:t>
      </w:r>
      <w:r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>97</w:t>
      </w:r>
      <w:r>
        <w:rPr>
          <w:rFonts w:cs="Times New Roman"/>
          <w:sz w:val="24"/>
          <w:szCs w:val="24"/>
        </w:rPr>
        <w:t>;</w:t>
      </w:r>
    </w:p>
    <w:p>
      <w:pPr>
        <w:pStyle w:val="Normal"/>
        <w:spacing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количество лиц, прошедших обучение методам работы и технологиям в области энергосбережения и повышения энергетической эффективности: 0;</w:t>
      </w:r>
    </w:p>
    <w:p>
      <w:pPr>
        <w:pStyle w:val="Normal"/>
        <w:spacing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количество муниципальных учреждений, в отношении которых проведены энергетические обследования и утвержден энергетический паспорт: 0.</w:t>
      </w:r>
    </w:p>
    <w:p>
      <w:pPr>
        <w:pStyle w:val="ConsPlusNormal"/>
        <w:spacing w:before="0" w:after="0"/>
        <w:ind w:firstLine="54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16. Степень реализации муниципальной программы (комплексной программы) рассчитывается по следующей формуле:</w:t>
      </w:r>
    </w:p>
    <w:p>
      <w:pPr>
        <w:pStyle w:val="ConsPlus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spacing w:before="0" w:after="0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cs="Times New Roman" w:ascii="Times New Roman" w:hAnsi="Times New Roman"/>
          <w:sz w:val="24"/>
          <w:szCs w:val="24"/>
          <w:lang w:val="ru-RU" w:eastAsia="ru-RU"/>
        </w:rPr>
      </w:r>
    </w:p>
    <w:p>
      <w:pPr>
        <w:pStyle w:val="Normal"/>
        <w:rPr/>
      </w:pPr>
      <w:r>
        <w:rPr/>
        <w:t>СР</w:t>
      </w:r>
      <w:r>
        <w:rPr>
          <w:vertAlign w:val="subscript"/>
        </w:rPr>
        <w:t>мп</w:t>
      </w:r>
      <w:r>
        <w:rPr/>
        <w:t xml:space="preserve"> =∑ СД</w:t>
      </w:r>
      <w:r>
        <w:rPr>
          <w:vertAlign w:val="subscript"/>
        </w:rPr>
        <w:t>мппз</w:t>
      </w:r>
      <w:r>
        <w:rPr/>
        <w:t xml:space="preserve"> / М, где</w:t>
      </w:r>
    </w:p>
    <w:p>
      <w:pPr>
        <w:pStyle w:val="ConsPlusNormal"/>
        <w:tabs>
          <w:tab w:val="clear" w:pos="708"/>
          <w:tab w:val="left" w:pos="4058" w:leader="none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</w:r>
    </w:p>
    <w:p>
      <w:pPr>
        <w:pStyle w:val="ConsPlusNormal"/>
        <w:spacing w:before="0" w:after="0"/>
        <w:ind w:firstLine="54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СР</w:t>
      </w:r>
      <w:r>
        <w:rPr>
          <w:rFonts w:cs="Times New Roman" w:ascii="Times New Roman" w:hAnsi="Times New Roman"/>
          <w:sz w:val="24"/>
          <w:szCs w:val="24"/>
          <w:vertAlign w:val="subscript"/>
        </w:rPr>
        <w:t>мп</w:t>
      </w:r>
      <w:r>
        <w:rPr>
          <w:rFonts w:cs="Times New Roman" w:ascii="Times New Roman" w:hAnsi="Times New Roman"/>
          <w:sz w:val="24"/>
          <w:szCs w:val="24"/>
        </w:rPr>
        <w:t xml:space="preserve"> - степень реализации муниципальной программы (комплексной программы);</w:t>
      </w:r>
    </w:p>
    <w:p>
      <w:pPr>
        <w:pStyle w:val="ConsPlusNormal"/>
        <w:spacing w:before="0" w:after="0"/>
        <w:ind w:firstLine="54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СД</w:t>
      </w:r>
      <w:r>
        <w:rPr>
          <w:rFonts w:cs="Times New Roman" w:ascii="Times New Roman" w:hAnsi="Times New Roman"/>
          <w:sz w:val="24"/>
          <w:szCs w:val="24"/>
          <w:vertAlign w:val="subscript"/>
        </w:rPr>
        <w:t>мппз</w:t>
      </w:r>
      <w:r>
        <w:rPr>
          <w:rFonts w:cs="Times New Roman" w:ascii="Times New Roman" w:hAnsi="Times New Roman"/>
          <w:sz w:val="24"/>
          <w:szCs w:val="24"/>
        </w:rPr>
        <w:t xml:space="preserve"> - степень достижения планового значения показателя, характеризующего цель(и) муниципальной программы (комплексной программы);</w:t>
      </w:r>
    </w:p>
    <w:p>
      <w:pPr>
        <w:pStyle w:val="ConsPlusNormal"/>
        <w:spacing w:before="0" w:after="0"/>
        <w:ind w:firstLine="54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 - число показателей, характеризующих цель(и) муниципальной программы (комплексной программы).</w:t>
      </w:r>
    </w:p>
    <w:p>
      <w:pPr>
        <w:pStyle w:val="ConsPlusNormal"/>
        <w:spacing w:before="0" w:after="0"/>
        <w:ind w:firstLine="54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ind w:firstLine="540"/>
        <w:jc w:val="center"/>
        <w:rPr>
          <w:sz w:val="24"/>
          <w:szCs w:val="24"/>
        </w:rPr>
      </w:pPr>
      <w:r>
        <w:rPr>
          <w:rFonts w:cs="Times New Roman"/>
          <w:sz w:val="24"/>
          <w:szCs w:val="24"/>
        </w:rPr>
        <w:t>СР</w:t>
      </w:r>
      <w:r>
        <w:rPr>
          <w:rFonts w:cs="Times New Roman"/>
          <w:sz w:val="24"/>
          <w:szCs w:val="24"/>
          <w:vertAlign w:val="subscript"/>
        </w:rPr>
        <w:t>мп</w:t>
      </w:r>
      <w:r>
        <w:rPr>
          <w:rFonts w:cs="Times New Roman"/>
          <w:position w:val="0"/>
          <w:sz w:val="24"/>
          <w:sz w:val="24"/>
          <w:szCs w:val="24"/>
          <w:vertAlign w:val="baseline"/>
        </w:rPr>
        <w:t>=(1,</w:t>
      </w:r>
      <w:r>
        <w:rPr>
          <w:rFonts w:cs="Times New Roman"/>
          <w:position w:val="0"/>
          <w:sz w:val="24"/>
          <w:sz w:val="24"/>
          <w:szCs w:val="24"/>
          <w:vertAlign w:val="baseline"/>
        </w:rPr>
        <w:t>47</w:t>
      </w:r>
      <w:r>
        <w:rPr>
          <w:rFonts w:cs="Times New Roman"/>
          <w:position w:val="0"/>
          <w:sz w:val="24"/>
          <w:sz w:val="24"/>
          <w:szCs w:val="24"/>
          <w:vertAlign w:val="baseline"/>
        </w:rPr>
        <w:t>+</w:t>
      </w:r>
      <w:r>
        <w:rPr>
          <w:rFonts w:cs="Times New Roman"/>
          <w:position w:val="0"/>
          <w:sz w:val="24"/>
          <w:sz w:val="24"/>
          <w:szCs w:val="24"/>
          <w:vertAlign w:val="baseline"/>
        </w:rPr>
        <w:t>1</w:t>
      </w:r>
      <w:r>
        <w:rPr>
          <w:rFonts w:cs="Times New Roman"/>
          <w:position w:val="0"/>
          <w:sz w:val="24"/>
          <w:sz w:val="24"/>
          <w:szCs w:val="24"/>
          <w:vertAlign w:val="baseline"/>
        </w:rPr>
        <w:t>,</w:t>
      </w:r>
      <w:r>
        <w:rPr>
          <w:rFonts w:cs="Times New Roman"/>
          <w:position w:val="0"/>
          <w:sz w:val="24"/>
          <w:sz w:val="24"/>
          <w:szCs w:val="24"/>
          <w:vertAlign w:val="baseline"/>
        </w:rPr>
        <w:t>1</w:t>
      </w:r>
      <w:r>
        <w:rPr>
          <w:rFonts w:cs="Times New Roman"/>
          <w:position w:val="0"/>
          <w:sz w:val="24"/>
          <w:sz w:val="24"/>
          <w:szCs w:val="24"/>
          <w:vertAlign w:val="baseline"/>
        </w:rPr>
        <w:t>9+1,01+</w:t>
      </w:r>
      <w:r>
        <w:rPr>
          <w:rFonts w:cs="Times New Roman"/>
          <w:position w:val="0"/>
          <w:sz w:val="24"/>
          <w:sz w:val="24"/>
          <w:szCs w:val="24"/>
          <w:vertAlign w:val="baseline"/>
        </w:rPr>
        <w:t>0</w:t>
      </w:r>
      <w:r>
        <w:rPr>
          <w:rFonts w:cs="Times New Roman"/>
          <w:position w:val="0"/>
          <w:sz w:val="24"/>
          <w:sz w:val="24"/>
          <w:szCs w:val="24"/>
          <w:vertAlign w:val="baseline"/>
        </w:rPr>
        <w:t>,</w:t>
      </w:r>
      <w:r>
        <w:rPr>
          <w:rFonts w:cs="Times New Roman"/>
          <w:position w:val="0"/>
          <w:sz w:val="24"/>
          <w:sz w:val="24"/>
          <w:szCs w:val="24"/>
          <w:vertAlign w:val="baseline"/>
        </w:rPr>
        <w:t>97</w:t>
      </w:r>
      <w:r>
        <w:rPr>
          <w:rFonts w:cs="Times New Roman"/>
          <w:position w:val="0"/>
          <w:sz w:val="24"/>
          <w:sz w:val="24"/>
          <w:szCs w:val="24"/>
          <w:vertAlign w:val="baseline"/>
        </w:rPr>
        <w:t>+</w:t>
      </w:r>
      <w:r>
        <w:rPr>
          <w:rFonts w:cs="Times New Roman"/>
          <w:position w:val="0"/>
          <w:sz w:val="24"/>
          <w:sz w:val="24"/>
          <w:szCs w:val="24"/>
          <w:vertAlign w:val="baseline"/>
        </w:rPr>
        <w:t>0</w:t>
      </w:r>
      <w:r>
        <w:rPr>
          <w:rFonts w:cs="Times New Roman"/>
          <w:position w:val="0"/>
          <w:sz w:val="24"/>
          <w:sz w:val="24"/>
          <w:szCs w:val="24"/>
          <w:vertAlign w:val="baseline"/>
        </w:rPr>
        <w:t>,</w:t>
      </w:r>
      <w:r>
        <w:rPr>
          <w:rFonts w:cs="Times New Roman"/>
          <w:position w:val="0"/>
          <w:sz w:val="24"/>
          <w:sz w:val="24"/>
          <w:szCs w:val="24"/>
          <w:vertAlign w:val="baseline"/>
        </w:rPr>
        <w:t>97</w:t>
      </w:r>
      <w:r>
        <w:rPr>
          <w:rFonts w:cs="Times New Roman"/>
          <w:position w:val="0"/>
          <w:sz w:val="24"/>
          <w:sz w:val="24"/>
          <w:szCs w:val="24"/>
          <w:vertAlign w:val="baseline"/>
        </w:rPr>
        <w:t>)/7=</w:t>
      </w:r>
      <w:r>
        <w:rPr>
          <w:rFonts w:cs="Times New Roman"/>
          <w:position w:val="0"/>
          <w:sz w:val="24"/>
          <w:sz w:val="24"/>
          <w:szCs w:val="24"/>
          <w:vertAlign w:val="baseline"/>
        </w:rPr>
        <w:t>5,61/7=</w:t>
      </w:r>
      <w:r>
        <w:rPr>
          <w:rFonts w:cs="Times New Roman"/>
          <w:position w:val="0"/>
          <w:sz w:val="24"/>
          <w:sz w:val="24"/>
          <w:szCs w:val="24"/>
          <w:vertAlign w:val="baseline"/>
        </w:rPr>
        <w:t>0,8</w:t>
      </w:r>
    </w:p>
    <w:p>
      <w:pPr>
        <w:pStyle w:val="Normal"/>
        <w:spacing w:before="0" w:after="0"/>
        <w:ind w:firstLine="540"/>
        <w:jc w:val="center"/>
        <w:rPr>
          <w:rFonts w:ascii="Times New Roman" w:hAnsi="Times New Roman" w:cs="Times New Roman"/>
          <w:position w:val="0"/>
          <w:sz w:val="22"/>
          <w:sz w:val="22"/>
          <w:vertAlign w:val="baseline"/>
        </w:rPr>
      </w:pPr>
      <w:r>
        <w:rPr>
          <w:rFonts w:cs="Times New Roman"/>
          <w:position w:val="0"/>
          <w:sz w:val="22"/>
          <w:sz w:val="22"/>
          <w:vertAlign w:val="baseline"/>
        </w:rPr>
      </w:r>
    </w:p>
    <w:p>
      <w:pPr>
        <w:pStyle w:val="ConsPlusNormal"/>
        <w:spacing w:before="0" w:after="0"/>
        <w:ind w:firstLine="54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 использовании данной формулы в случаях, если СД</w:t>
      </w:r>
      <w:r>
        <w:rPr>
          <w:rFonts w:cs="Times New Roman" w:ascii="Times New Roman" w:hAnsi="Times New Roman"/>
          <w:sz w:val="24"/>
          <w:szCs w:val="24"/>
          <w:vertAlign w:val="subscript"/>
        </w:rPr>
        <w:t>мппз</w:t>
      </w:r>
      <w:r>
        <w:rPr>
          <w:rFonts w:cs="Times New Roman" w:ascii="Times New Roman" w:hAnsi="Times New Roman"/>
          <w:sz w:val="24"/>
          <w:szCs w:val="24"/>
        </w:rPr>
        <w:t xml:space="preserve"> &gt; 1 значение СД</w:t>
      </w:r>
      <w:r>
        <w:rPr>
          <w:rFonts w:cs="Times New Roman" w:ascii="Times New Roman" w:hAnsi="Times New Roman"/>
          <w:sz w:val="24"/>
          <w:szCs w:val="24"/>
          <w:vertAlign w:val="subscript"/>
        </w:rPr>
        <w:t>мппз</w:t>
      </w:r>
      <w:r>
        <w:rPr>
          <w:rFonts w:cs="Times New Roman" w:ascii="Times New Roman" w:hAnsi="Times New Roman"/>
          <w:sz w:val="24"/>
          <w:szCs w:val="24"/>
        </w:rPr>
        <w:t xml:space="preserve"> принимается равным 1.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VIII. Оценка эффективности реализации</w:t>
      </w:r>
    </w:p>
    <w:p>
      <w:pPr>
        <w:pStyle w:val="ConsPlusTitle"/>
        <w:spacing w:lineRule="auto" w:line="240" w:before="0" w:after="0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муниципальной программы (комплексной программы)</w:t>
      </w:r>
    </w:p>
    <w:p>
      <w:pPr>
        <w:pStyle w:val="ConsPlus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spacing w:lineRule="auto" w:line="240" w:before="0" w:after="0"/>
        <w:ind w:firstLine="54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Эффективность реализации муниципальной программы (комплексной программы) оценивается в зависимости от значений оценки степени достижения цель(и) муниципальной программы (комплексной программы) и оценки эффективности реализации ее структурных элементов по следующей формуле:</w:t>
      </w:r>
    </w:p>
    <w:p>
      <w:pPr>
        <w:pStyle w:val="ConsPlusNormal"/>
        <w:spacing w:lineRule="auto" w:line="24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ConsPlusNormal"/>
        <w:spacing w:lineRule="auto" w:line="240" w:before="0" w:after="0"/>
        <w:ind w:firstLine="540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ЭР </w:t>
      </w:r>
      <w:r>
        <w:rPr>
          <w:rFonts w:cs="Times New Roman" w:ascii="Times New Roman" w:hAnsi="Times New Roman"/>
          <w:sz w:val="24"/>
          <w:szCs w:val="24"/>
          <w:vertAlign w:val="subscript"/>
        </w:rPr>
        <w:t xml:space="preserve">мп </w:t>
      </w:r>
      <w:r>
        <w:rPr>
          <w:rFonts w:cs="Times New Roman" w:ascii="Times New Roman" w:hAnsi="Times New Roman"/>
          <w:sz w:val="24"/>
          <w:szCs w:val="24"/>
        </w:rPr>
        <w:t>= 0,5*СР</w:t>
      </w:r>
      <w:r>
        <w:rPr>
          <w:rFonts w:cs="Times New Roman" w:ascii="Times New Roman" w:hAnsi="Times New Roman"/>
          <w:sz w:val="24"/>
          <w:szCs w:val="24"/>
          <w:vertAlign w:val="subscript"/>
        </w:rPr>
        <w:t>мп</w:t>
      </w:r>
      <w:r>
        <w:rPr>
          <w:rFonts w:cs="Times New Roman" w:ascii="Times New Roman" w:hAnsi="Times New Roman"/>
          <w:sz w:val="24"/>
          <w:szCs w:val="24"/>
        </w:rPr>
        <w:t xml:space="preserve"> + 0,5* ∑ ЭР</w:t>
      </w:r>
      <w:r>
        <w:rPr>
          <w:rFonts w:cs="Times New Roman" w:ascii="Times New Roman" w:hAnsi="Times New Roman"/>
          <w:sz w:val="24"/>
          <w:szCs w:val="24"/>
          <w:vertAlign w:val="subscript"/>
        </w:rPr>
        <w:t>сэ</w:t>
      </w:r>
      <w:r>
        <w:rPr>
          <w:rFonts w:cs="Times New Roman" w:ascii="Times New Roman" w:hAnsi="Times New Roman"/>
          <w:sz w:val="24"/>
          <w:szCs w:val="24"/>
        </w:rPr>
        <w:t>, где</w:t>
      </w:r>
      <w:r>
        <w:rPr>
          <w:rFonts w:cs="Times New Roman" w:ascii="Times New Roman" w:hAnsi="Times New Roman"/>
          <w:sz w:val="24"/>
          <w:szCs w:val="24"/>
          <w:vertAlign w:val="subscript"/>
        </w:rPr>
        <w:t xml:space="preserve">  </w:t>
      </w:r>
    </w:p>
    <w:p>
      <w:pPr>
        <w:pStyle w:val="ConsPlus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spacing w:lineRule="auto" w:line="240" w:before="0" w:after="0"/>
        <w:ind w:firstLine="54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ЭР</w:t>
      </w:r>
      <w:r>
        <w:rPr>
          <w:rFonts w:cs="Times New Roman" w:ascii="Times New Roman" w:hAnsi="Times New Roman"/>
          <w:sz w:val="24"/>
          <w:szCs w:val="24"/>
          <w:vertAlign w:val="subscript"/>
        </w:rPr>
        <w:t>мп</w:t>
      </w:r>
      <w:r>
        <w:rPr>
          <w:rFonts w:cs="Times New Roman" w:ascii="Times New Roman" w:hAnsi="Times New Roman"/>
          <w:sz w:val="24"/>
          <w:szCs w:val="24"/>
        </w:rPr>
        <w:t xml:space="preserve"> – эффективность реализации муниципальной программы (комплексной программы);</w:t>
      </w:r>
    </w:p>
    <w:p>
      <w:pPr>
        <w:pStyle w:val="ConsPlusNormal"/>
        <w:spacing w:lineRule="auto" w:line="240" w:before="0" w:after="0"/>
        <w:ind w:firstLine="54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СР</w:t>
      </w:r>
      <w:r>
        <w:rPr>
          <w:rFonts w:cs="Times New Roman" w:ascii="Times New Roman" w:hAnsi="Times New Roman"/>
          <w:sz w:val="24"/>
          <w:szCs w:val="24"/>
          <w:vertAlign w:val="subscript"/>
        </w:rPr>
        <w:t>мп</w:t>
      </w:r>
      <w:r>
        <w:rPr>
          <w:rFonts w:cs="Times New Roman" w:ascii="Times New Roman" w:hAnsi="Times New Roman"/>
          <w:sz w:val="24"/>
          <w:szCs w:val="24"/>
        </w:rPr>
        <w:t xml:space="preserve"> – степень реализации муниципальной программы (комплексной программы);</w:t>
      </w:r>
    </w:p>
    <w:p>
      <w:pPr>
        <w:pStyle w:val="ConsPlusNormal"/>
        <w:spacing w:lineRule="auto" w:line="240" w:before="0" w:after="0"/>
        <w:ind w:firstLine="54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ЭР</w:t>
      </w:r>
      <w:r>
        <w:rPr>
          <w:rFonts w:cs="Times New Roman" w:ascii="Times New Roman" w:hAnsi="Times New Roman"/>
          <w:sz w:val="24"/>
          <w:szCs w:val="24"/>
          <w:vertAlign w:val="subscript"/>
        </w:rPr>
        <w:t>сэ</w:t>
      </w:r>
      <w:r>
        <w:rPr>
          <w:rFonts w:cs="Times New Roman" w:ascii="Times New Roman" w:hAnsi="Times New Roman"/>
          <w:sz w:val="24"/>
          <w:szCs w:val="24"/>
        </w:rPr>
        <w:t xml:space="preserve"> – эффективность реализации структурного элемента муниципальной программы (комплексной программы).</w:t>
      </w:r>
    </w:p>
    <w:p>
      <w:pPr>
        <w:pStyle w:val="ConsPlusNormal"/>
        <w:spacing w:lineRule="auto" w:line="240" w:before="0" w:after="0"/>
        <w:ind w:firstLine="540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ЭР </w:t>
      </w:r>
      <w:r>
        <w:rPr>
          <w:rFonts w:cs="Times New Roman" w:ascii="Times New Roman" w:hAnsi="Times New Roman"/>
          <w:sz w:val="24"/>
          <w:szCs w:val="24"/>
          <w:vertAlign w:val="subscript"/>
        </w:rPr>
        <w:t xml:space="preserve">мп </w:t>
      </w:r>
      <w:r>
        <w:rPr>
          <w:rFonts w:cs="Times New Roman" w:ascii="Times New Roman" w:hAnsi="Times New Roman"/>
          <w:sz w:val="24"/>
          <w:szCs w:val="24"/>
        </w:rPr>
        <w:t>= 0,5*0,8+0,5*0,7=0,4+0,35=0,75</w:t>
      </w:r>
    </w:p>
    <w:p>
      <w:pPr>
        <w:pStyle w:val="ConsPlusNormal"/>
        <w:spacing w:lineRule="auto" w:line="240" w:before="0" w:after="0"/>
        <w:ind w:firstLine="54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spacing w:lineRule="auto" w:line="240" w:before="0" w:after="0"/>
        <w:ind w:firstLine="54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Эффективность реализации муниципальной программы (комплексной программы) признается высокой в случае, если значение ЭР</w:t>
      </w:r>
      <w:r>
        <w:rPr>
          <w:rFonts w:cs="Times New Roman" w:ascii="Times New Roman" w:hAnsi="Times New Roman"/>
          <w:sz w:val="24"/>
          <w:szCs w:val="24"/>
          <w:vertAlign w:val="subscript"/>
        </w:rPr>
        <w:t>мп</w:t>
      </w:r>
      <w:r>
        <w:rPr>
          <w:rFonts w:cs="Times New Roman" w:ascii="Times New Roman" w:hAnsi="Times New Roman"/>
          <w:sz w:val="24"/>
          <w:szCs w:val="24"/>
        </w:rPr>
        <w:t xml:space="preserve"> составляет не менее 0,95.</w:t>
      </w:r>
    </w:p>
    <w:p>
      <w:pPr>
        <w:pStyle w:val="ConsPlusNormal"/>
        <w:spacing w:lineRule="auto" w:line="240" w:before="0" w:after="0"/>
        <w:ind w:firstLine="54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Эффективность реализации муниципальной программы (комплексной программы) признается средней в случае, если значение ЭР</w:t>
      </w:r>
      <w:r>
        <w:rPr>
          <w:rFonts w:cs="Times New Roman" w:ascii="Times New Roman" w:hAnsi="Times New Roman"/>
          <w:sz w:val="24"/>
          <w:szCs w:val="24"/>
          <w:vertAlign w:val="subscript"/>
        </w:rPr>
        <w:t>мп</w:t>
      </w:r>
      <w:r>
        <w:rPr>
          <w:rFonts w:cs="Times New Roman" w:ascii="Times New Roman" w:hAnsi="Times New Roman"/>
          <w:sz w:val="24"/>
          <w:szCs w:val="24"/>
        </w:rPr>
        <w:t xml:space="preserve"> составляет не менее 0,85.</w:t>
      </w:r>
    </w:p>
    <w:p>
      <w:pPr>
        <w:pStyle w:val="ConsPlusNormal"/>
        <w:spacing w:lineRule="auto" w:line="240" w:before="0" w:after="0"/>
        <w:ind w:firstLine="540"/>
        <w:jc w:val="both"/>
        <w:rPr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Эффективность реализации муниципальной программы (комплексной программы) признается удовлетворительной в случае, если значение ЭР</w:t>
      </w:r>
      <w:r>
        <w:rPr>
          <w:rFonts w:cs="Times New Roman" w:ascii="Times New Roman" w:hAnsi="Times New Roman"/>
          <w:b/>
          <w:bCs/>
          <w:sz w:val="24"/>
          <w:szCs w:val="24"/>
          <w:vertAlign w:val="subscript"/>
        </w:rPr>
        <w:t>мп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составляет не менее 0,75.</w:t>
      </w:r>
    </w:p>
    <w:p>
      <w:pPr>
        <w:pStyle w:val="ConsPlusNormal"/>
        <w:shd w:val="clear" w:color="auto" w:fill="FFFFFF"/>
        <w:spacing w:lineRule="auto" w:line="240" w:before="0" w:after="0"/>
        <w:ind w:firstLine="540"/>
        <w:jc w:val="both"/>
        <w:rPr>
          <w:b w:val="false"/>
          <w:b w:val="false"/>
          <w:bCs w:val="false"/>
          <w:spacing w:val="-7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pacing w:val="-7"/>
          <w:sz w:val="24"/>
          <w:szCs w:val="24"/>
        </w:rPr>
        <w:t>В остальных случаях эффективность реализации муниципальной программы (комплексной программы) признается неудовлетворительной.</w:t>
      </w:r>
    </w:p>
    <w:p>
      <w:pPr>
        <w:pStyle w:val="1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</w:r>
    </w:p>
    <w:p>
      <w:pPr>
        <w:pStyle w:val="Normal"/>
        <w:jc w:val="right"/>
        <w:rPr>
          <w:rFonts w:ascii="Times New Roman" w:hAnsi="Times New Roman"/>
          <w:b w:val="false"/>
          <w:b w:val="false"/>
          <w:color w:val="auto"/>
        </w:rPr>
      </w:pPr>
      <w:r>
        <w:rPr>
          <w:b w:val="false"/>
          <w:color w:val="auto"/>
        </w:rPr>
      </w:r>
    </w:p>
    <w:p>
      <w:pPr>
        <w:pStyle w:val="Normal"/>
        <w:jc w:val="right"/>
        <w:rPr>
          <w:rFonts w:ascii="Times New Roman" w:hAnsi="Times New Roman"/>
          <w:b w:val="false"/>
          <w:b w:val="false"/>
          <w:color w:val="auto"/>
        </w:rPr>
      </w:pPr>
      <w:r>
        <w:rPr>
          <w:b w:val="false"/>
          <w:color w:val="auto"/>
        </w:rPr>
      </w:r>
    </w:p>
    <w:p>
      <w:pPr>
        <w:pStyle w:val="Normal"/>
        <w:jc w:val="right"/>
        <w:rPr>
          <w:rFonts w:ascii="Times New Roman" w:hAnsi="Times New Roman"/>
          <w:b w:val="false"/>
          <w:b w:val="false"/>
          <w:color w:val="auto"/>
        </w:rPr>
      </w:pPr>
      <w:r>
        <w:rPr>
          <w:b w:val="false"/>
          <w:color w:val="auto"/>
        </w:rPr>
      </w:r>
    </w:p>
    <w:p>
      <w:pPr>
        <w:pStyle w:val="Normal"/>
        <w:jc w:val="right"/>
        <w:rPr>
          <w:rFonts w:ascii="Times New Roman" w:hAnsi="Times New Roman"/>
          <w:b w:val="false"/>
          <w:b w:val="false"/>
          <w:color w:val="auto"/>
        </w:rPr>
      </w:pPr>
      <w:r>
        <w:rPr>
          <w:b w:val="false"/>
          <w:color w:val="auto"/>
        </w:rPr>
      </w:r>
    </w:p>
    <w:p>
      <w:pPr>
        <w:pStyle w:val="Normal"/>
        <w:jc w:val="right"/>
        <w:rPr>
          <w:rFonts w:ascii="Times New Roman" w:hAnsi="Times New Roman"/>
          <w:b w:val="false"/>
          <w:b w:val="false"/>
          <w:color w:val="auto"/>
        </w:rPr>
      </w:pPr>
      <w:r>
        <w:rPr>
          <w:b w:val="false"/>
          <w:color w:val="auto"/>
        </w:rPr>
      </w:r>
    </w:p>
    <w:p>
      <w:pPr>
        <w:pStyle w:val="Normal"/>
        <w:jc w:val="right"/>
        <w:rPr>
          <w:rFonts w:ascii="Times New Roman" w:hAnsi="Times New Roman"/>
          <w:b w:val="false"/>
          <w:b w:val="false"/>
          <w:color w:val="auto"/>
        </w:rPr>
      </w:pPr>
      <w:r>
        <w:rPr>
          <w:b w:val="false"/>
          <w:color w:val="auto"/>
        </w:rPr>
      </w:r>
    </w:p>
    <w:p>
      <w:pPr>
        <w:pStyle w:val="Normal"/>
        <w:jc w:val="right"/>
        <w:rPr>
          <w:rFonts w:ascii="Times New Roman" w:hAnsi="Times New Roman"/>
          <w:b w:val="false"/>
          <w:b w:val="false"/>
          <w:color w:val="auto"/>
        </w:rPr>
      </w:pPr>
      <w:r>
        <w:rPr>
          <w:b w:val="false"/>
          <w:color w:val="auto"/>
        </w:rPr>
      </w:r>
    </w:p>
    <w:p>
      <w:pPr>
        <w:pStyle w:val="Normal"/>
        <w:jc w:val="right"/>
        <w:rPr>
          <w:rFonts w:ascii="Times New Roman" w:hAnsi="Times New Roman"/>
          <w:b w:val="false"/>
          <w:b w:val="false"/>
          <w:color w:val="auto"/>
        </w:rPr>
      </w:pPr>
      <w:r>
        <w:rPr>
          <w:b w:val="false"/>
          <w:color w:val="auto"/>
        </w:rPr>
      </w:r>
    </w:p>
    <w:p>
      <w:pPr>
        <w:pStyle w:val="Normal"/>
        <w:jc w:val="right"/>
        <w:rPr>
          <w:rFonts w:ascii="Times New Roman" w:hAnsi="Times New Roman"/>
          <w:b w:val="false"/>
          <w:b w:val="false"/>
          <w:color w:val="auto"/>
        </w:rPr>
      </w:pPr>
      <w:r>
        <w:rPr>
          <w:b w:val="false"/>
          <w:color w:val="auto"/>
        </w:rPr>
      </w:r>
    </w:p>
    <w:p>
      <w:pPr>
        <w:pStyle w:val="Normal"/>
        <w:jc w:val="right"/>
        <w:rPr>
          <w:rFonts w:ascii="Times New Roman" w:hAnsi="Times New Roman"/>
          <w:b w:val="false"/>
          <w:b w:val="false"/>
          <w:color w:val="auto"/>
        </w:rPr>
      </w:pPr>
      <w:r>
        <w:rPr>
          <w:b w:val="false"/>
          <w:color w:val="auto"/>
        </w:rPr>
      </w:r>
    </w:p>
    <w:p>
      <w:pPr>
        <w:pStyle w:val="Normal"/>
        <w:jc w:val="right"/>
        <w:rPr>
          <w:rFonts w:ascii="Times New Roman" w:hAnsi="Times New Roman"/>
          <w:b w:val="false"/>
          <w:b w:val="false"/>
          <w:color w:val="auto"/>
        </w:rPr>
      </w:pPr>
      <w:r>
        <w:rPr>
          <w:b w:val="false"/>
          <w:color w:val="auto"/>
        </w:rPr>
      </w:r>
    </w:p>
    <w:p>
      <w:pPr>
        <w:pStyle w:val="Normal"/>
        <w:jc w:val="right"/>
        <w:rPr>
          <w:rFonts w:ascii="Times New Roman" w:hAnsi="Times New Roman"/>
          <w:b w:val="false"/>
          <w:b w:val="false"/>
          <w:color w:val="auto"/>
        </w:rPr>
      </w:pPr>
      <w:r>
        <w:rPr>
          <w:b w:val="false"/>
          <w:color w:val="auto"/>
        </w:rPr>
      </w:r>
    </w:p>
    <w:p>
      <w:pPr>
        <w:pStyle w:val="Normal"/>
        <w:jc w:val="right"/>
        <w:rPr>
          <w:rFonts w:ascii="Times New Roman" w:hAnsi="Times New Roman"/>
          <w:b w:val="false"/>
          <w:b w:val="false"/>
          <w:color w:val="auto"/>
        </w:rPr>
      </w:pPr>
      <w:r>
        <w:rPr>
          <w:b w:val="false"/>
          <w:color w:val="auto"/>
        </w:rPr>
      </w:r>
    </w:p>
    <w:p>
      <w:pPr>
        <w:pStyle w:val="1"/>
        <w:jc w:val="right"/>
        <w:rPr>
          <w:rFonts w:ascii="Times New Roman" w:hAnsi="Times New Roman"/>
          <w:b w:val="false"/>
          <w:b w:val="false"/>
          <w:color w:val="auto"/>
        </w:rPr>
      </w:pPr>
      <w:r>
        <w:rPr>
          <w:rFonts w:ascii="Times New Roman" w:hAnsi="Times New Roman"/>
          <w:b w:val="false"/>
          <w:color w:val="auto"/>
        </w:rPr>
      </w:r>
    </w:p>
    <w:p>
      <w:pPr>
        <w:pStyle w:val="1"/>
        <w:jc w:val="right"/>
        <w:rPr>
          <w:rFonts w:ascii="Times New Roman" w:hAnsi="Times New Roman"/>
          <w:b w:val="false"/>
          <w:b w:val="false"/>
          <w:color w:val="auto"/>
        </w:rPr>
      </w:pPr>
      <w:r>
        <w:rPr>
          <w:rFonts w:ascii="Times New Roman" w:hAnsi="Times New Roman"/>
          <w:b w:val="false"/>
          <w:color w:val="auto"/>
        </w:rPr>
        <w:t>Методика 4</w:t>
      </w:r>
    </w:p>
    <w:p>
      <w:pPr>
        <w:pStyle w:val="ConsPlusTitle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2549"/>
      <w:bookmarkEnd w:id="5"/>
      <w:r>
        <w:rPr>
          <w:rFonts w:cs="Times New Roman" w:ascii="Times New Roman" w:hAnsi="Times New Roman"/>
          <w:sz w:val="24"/>
          <w:szCs w:val="24"/>
        </w:rPr>
        <w:t>Методика</w:t>
      </w:r>
    </w:p>
    <w:p>
      <w:pPr>
        <w:pStyle w:val="ConsPlusTitle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оценки эффективности бюджетных расходов на реализацию</w:t>
      </w:r>
    </w:p>
    <w:p>
      <w:pPr>
        <w:pStyle w:val="ConsPlusTitle"/>
        <w:spacing w:before="0" w:after="0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муниципальных программ (комплексных программ) </w:t>
      </w:r>
    </w:p>
    <w:p>
      <w:pPr>
        <w:pStyle w:val="ConsPlusTitle"/>
        <w:spacing w:before="0" w:after="0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Гайского городского округа по результатам их исполнения</w:t>
      </w:r>
    </w:p>
    <w:p>
      <w:pPr>
        <w:pStyle w:val="ConsPlus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spacing w:before="0" w:after="0"/>
        <w:ind w:firstLine="54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Оценка эффективности бюджетных расходов на реализацию муниципальных программ (комплексных программ) Гайского городского округа (далее - муниципальная программа (комплексная программа)) по результатам их исполнения (далее – оценка произведенных расходов) производится ежегодно в составе комплексной оценки эффективности реализации муниципальной программы (комплексной программы).</w:t>
      </w:r>
    </w:p>
    <w:p>
      <w:pPr>
        <w:pStyle w:val="ConsPlusNormal"/>
        <w:spacing w:before="0" w:after="0"/>
        <w:ind w:firstLine="540"/>
        <w:jc w:val="both"/>
        <w:rPr>
          <w:rFonts w:ascii="Times New Roman" w:hAnsi="Times New Roman"/>
          <w:b w:val="false"/>
          <w:b w:val="false"/>
          <w:color w:val="auto"/>
          <w:sz w:val="24"/>
          <w:szCs w:val="24"/>
        </w:rPr>
      </w:pPr>
      <w:r>
        <w:rPr>
          <w:rFonts w:cs="Times New Roman" w:ascii="Times New Roman" w:hAnsi="Times New Roman"/>
          <w:b w:val="false"/>
          <w:color w:val="auto"/>
          <w:sz w:val="24"/>
          <w:szCs w:val="24"/>
        </w:rPr>
        <w:t>2. Оценка эффективности произведенных расходов (ЭБР</w:t>
      </w:r>
      <w:r>
        <w:rPr>
          <w:rFonts w:cs="Times New Roman" w:ascii="Times New Roman" w:hAnsi="Times New Roman"/>
          <w:b w:val="false"/>
          <w:color w:val="auto"/>
          <w:sz w:val="24"/>
          <w:szCs w:val="24"/>
          <w:vertAlign w:val="subscript"/>
        </w:rPr>
        <w:t>и</w:t>
      </w:r>
      <w:r>
        <w:rPr>
          <w:rFonts w:cs="Times New Roman" w:ascii="Times New Roman" w:hAnsi="Times New Roman"/>
          <w:b w:val="false"/>
          <w:color w:val="auto"/>
          <w:sz w:val="24"/>
          <w:szCs w:val="24"/>
        </w:rPr>
        <w:t>) определяется как сумма значений параметров оценки П</w:t>
      </w:r>
      <w:r>
        <w:rPr>
          <w:rFonts w:cs="Times New Roman" w:ascii="Times New Roman" w:hAnsi="Times New Roman"/>
          <w:b w:val="false"/>
          <w:color w:val="auto"/>
          <w:sz w:val="24"/>
          <w:szCs w:val="24"/>
          <w:vertAlign w:val="subscript"/>
        </w:rPr>
        <w:t>j</w:t>
      </w:r>
      <w:r>
        <w:rPr>
          <w:rFonts w:cs="Times New Roman" w:ascii="Times New Roman" w:hAnsi="Times New Roman"/>
          <w:b w:val="false"/>
          <w:color w:val="auto"/>
          <w:sz w:val="24"/>
          <w:szCs w:val="24"/>
        </w:rPr>
        <w:t>, указанных в таблице.</w:t>
      </w:r>
    </w:p>
    <w:p>
      <w:pPr>
        <w:pStyle w:val="1"/>
        <w:spacing w:before="0" w:after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</w:r>
    </w:p>
    <w:p>
      <w:pPr>
        <w:sectPr>
          <w:type w:val="nextPage"/>
          <w:pgSz w:w="11906" w:h="16838"/>
          <w:pgMar w:left="1260" w:right="850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ind w:firstLine="698"/>
        <w:jc w:val="right"/>
        <w:rPr>
          <w:rStyle w:val="Style13"/>
          <w:b w:val="false"/>
          <w:b w:val="false"/>
          <w:bCs/>
          <w:sz w:val="24"/>
          <w:szCs w:val="24"/>
        </w:rPr>
      </w:pPr>
      <w:r>
        <w:rPr>
          <w:rStyle w:val="Style13"/>
          <w:b w:val="false"/>
          <w:bCs/>
          <w:sz w:val="24"/>
          <w:szCs w:val="24"/>
        </w:rPr>
        <w:t>Таблица</w:t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Таблица</w:t>
      </w:r>
    </w:p>
    <w:p>
      <w:pPr>
        <w:pStyle w:val="ConsPlusNormal"/>
        <w:tabs>
          <w:tab w:val="clear" w:pos="708"/>
          <w:tab w:val="left" w:pos="729" w:leader="none"/>
          <w:tab w:val="right" w:pos="14570" w:leader="none"/>
        </w:tabs>
        <w:rPr/>
      </w:pPr>
      <w:r>
        <w:rPr/>
        <w:tab/>
      </w:r>
    </w:p>
    <w:tbl>
      <w:tblPr>
        <w:tblW w:w="15185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13"/>
        <w:gridCol w:w="4592"/>
        <w:gridCol w:w="1815"/>
        <w:gridCol w:w="2256"/>
        <w:gridCol w:w="2114"/>
        <w:gridCol w:w="1854"/>
        <w:gridCol w:w="1940"/>
      </w:tblGrid>
      <w:tr>
        <w:trPr/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N п/п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Наименование параметра оценки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Критерии параметра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Коэффициент параметра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Вес параметра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Значение параметра оценки (П</w:t>
            </w:r>
            <w:r>
              <w:rPr>
                <w:rFonts w:cs="Times New Roman" w:ascii="Times New Roman" w:hAnsi="Times New Roman"/>
                <w:sz w:val="28"/>
                <w:szCs w:val="28"/>
                <w:vertAlign w:val="subscript"/>
              </w:rPr>
              <w:t>j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Максимальное значение</w:t>
            </w:r>
          </w:p>
        </w:tc>
      </w:tr>
      <w:tr>
        <w:trPr/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</w:t>
            </w:r>
          </w:p>
        </w:tc>
      </w:tr>
      <w:tr>
        <w:trPr/>
        <w:tc>
          <w:tcPr>
            <w:tcW w:w="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Соблюдение сроков наступления контрольных событий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да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0,01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0,05</w:t>
            </w:r>
          </w:p>
        </w:tc>
        <w:tc>
          <w:tcPr>
            <w:tcW w:w="1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0,05</w:t>
            </w:r>
          </w:p>
        </w:tc>
      </w:tr>
      <w:tr>
        <w:trPr/>
        <w:tc>
          <w:tcPr>
            <w:tcW w:w="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5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Соответствие запланированных затрат на реализацию муниципальной программы фактическим (рассчитывается как отношение абсолютного отклонения кассовых расходов от бюджетных ассигнований, утвержденных сводной бюджетной росписью по состоянию на 1 января отчетного года, к бюджетным ассигнованиям, утвержденным сводной бюджетной росписью по состоянию на 1 января отчетного года (без учета межбюджетных трансфертов из областного бюджета, имеющих целевое назначение, и средств областного бюджета, предназначенных на обеспечение условий софинансирования расходов), выраженное в процентах) (в случае если муниципальная программа реализуется исключительно за счет поступающих из областного бюджета целевых межбюджетных трансфертов, присваивается максимальный балл)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 процентов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0,01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0,05</w:t>
            </w:r>
          </w:p>
        </w:tc>
        <w:tc>
          <w:tcPr>
            <w:tcW w:w="1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0,05</w:t>
            </w:r>
          </w:p>
        </w:tc>
      </w:tr>
      <w:tr>
        <w:trPr/>
        <w:tc>
          <w:tcPr>
            <w:tcW w:w="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5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0 - 2 процента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0,04</w:t>
            </w:r>
          </w:p>
        </w:tc>
        <w:tc>
          <w:tcPr>
            <w:tcW w:w="1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5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2 - 5 процентов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0,03</w:t>
            </w:r>
          </w:p>
        </w:tc>
        <w:tc>
          <w:tcPr>
            <w:tcW w:w="1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5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5 - 10 процентов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1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5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10 - 15 процентов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5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свыше 15 процентов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Полнота использования поступивших из областного бюджета целевых межбюджетных трансфертов, учитываемых в муниципальной программе (рассчитывается как отношение абсолютного отклонения кассовых расходов за счет межбюджетных трансфертов из областного бюджета, имеющих целевое назначение, от утвержденных в сводной бюджетной росписи по состоянию на конец отчетного года к расходам за счет целевых межбюджетных трансфертов из областного бюджета, утвержденным сводной бюджетной росписью по состоянию на конец отчетного года, выраженное в процентах) (при отсутствии в муниципальной программе мероприятий, реализуемых за счет поступающих из областного бюджета целевых межбюджетных трансфертов, присваивается максимальный балл)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 процентов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0,01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0,05</w:t>
            </w:r>
          </w:p>
        </w:tc>
        <w:tc>
          <w:tcPr>
            <w:tcW w:w="1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0,05</w:t>
            </w:r>
          </w:p>
        </w:tc>
      </w:tr>
      <w:tr>
        <w:trPr/>
        <w:tc>
          <w:tcPr>
            <w:tcW w:w="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5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0 - 2 процента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0,04</w:t>
            </w:r>
          </w:p>
        </w:tc>
        <w:tc>
          <w:tcPr>
            <w:tcW w:w="1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5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2 - 5 процентов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0,03</w:t>
            </w:r>
          </w:p>
        </w:tc>
        <w:tc>
          <w:tcPr>
            <w:tcW w:w="1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5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5 - 10 процентов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1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5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10 - 15 процентов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5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свыше 15 процентов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Количество внесенных в муниципальную программу изменений в отчетном году (за исключением случаев внесения изменений, связанных с отражением средств областного бюджета и средств местного бюджета на обеспечение условий софинансирования расходов)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не более 2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0,01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0,05</w:t>
            </w:r>
          </w:p>
        </w:tc>
        <w:tc>
          <w:tcPr>
            <w:tcW w:w="1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0,05</w:t>
            </w:r>
          </w:p>
        </w:tc>
      </w:tr>
      <w:tr>
        <w:trPr/>
        <w:tc>
          <w:tcPr>
            <w:tcW w:w="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5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0,04</w:t>
            </w:r>
          </w:p>
        </w:tc>
        <w:tc>
          <w:tcPr>
            <w:tcW w:w="1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5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0,03</w:t>
            </w:r>
          </w:p>
        </w:tc>
        <w:tc>
          <w:tcPr>
            <w:tcW w:w="1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5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1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5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0,01</w:t>
            </w:r>
          </w:p>
        </w:tc>
        <w:tc>
          <w:tcPr>
            <w:tcW w:w="1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5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 и более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Наличие и объективность обоснования объема неиспользованных бюджетных ассигнований на реализацию муниципальной программы в муниципальной бюджетной отчетности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да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0,01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0,05</w:t>
            </w:r>
          </w:p>
        </w:tc>
        <w:tc>
          <w:tcPr>
            <w:tcW w:w="1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0,05</w:t>
            </w:r>
          </w:p>
        </w:tc>
      </w:tr>
      <w:tr>
        <w:trPr/>
        <w:tc>
          <w:tcPr>
            <w:tcW w:w="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5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Степень достижения цели и значений показателей муниципальной программы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100 процентов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0,04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0,20</w:t>
            </w:r>
          </w:p>
        </w:tc>
        <w:tc>
          <w:tcPr>
            <w:tcW w:w="1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0,20</w:t>
            </w:r>
          </w:p>
        </w:tc>
      </w:tr>
      <w:tr>
        <w:trPr/>
        <w:tc>
          <w:tcPr>
            <w:tcW w:w="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5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95 - 100 процентов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0,16</w:t>
            </w:r>
          </w:p>
        </w:tc>
        <w:tc>
          <w:tcPr>
            <w:tcW w:w="1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5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90 - 95 процентов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0,12</w:t>
            </w:r>
          </w:p>
        </w:tc>
        <w:tc>
          <w:tcPr>
            <w:tcW w:w="1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5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80 - 90 процентов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1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0,08</w:t>
            </w:r>
          </w:p>
        </w:tc>
        <w:tc>
          <w:tcPr>
            <w:tcW w:w="1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5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70 - 80 процентов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0,04</w:t>
            </w:r>
          </w:p>
        </w:tc>
        <w:tc>
          <w:tcPr>
            <w:tcW w:w="1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5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менее 70 процентов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Степень реализации структурного элемента муниципальной программы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100 процентов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0,03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0,15</w:t>
            </w:r>
          </w:p>
        </w:tc>
        <w:tc>
          <w:tcPr>
            <w:tcW w:w="1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0,15</w:t>
            </w:r>
          </w:p>
        </w:tc>
      </w:tr>
      <w:tr>
        <w:trPr/>
        <w:tc>
          <w:tcPr>
            <w:tcW w:w="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5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95 - 100 процентов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0,12</w:t>
            </w:r>
          </w:p>
        </w:tc>
        <w:tc>
          <w:tcPr>
            <w:tcW w:w="1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5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90 - 95 процентов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0,09</w:t>
            </w:r>
          </w:p>
        </w:tc>
        <w:tc>
          <w:tcPr>
            <w:tcW w:w="1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5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80 - 90 процентов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0,06</w:t>
            </w:r>
          </w:p>
        </w:tc>
        <w:tc>
          <w:tcPr>
            <w:tcW w:w="1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5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70 - 80 процентов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0,03</w:t>
            </w:r>
          </w:p>
        </w:tc>
        <w:tc>
          <w:tcPr>
            <w:tcW w:w="1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5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менее 70 процентов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Достоверность достигнутых значений показателей (результатов) на основе сопоставления с данными государственного статистического наблюдения, бухгалтерской и финансовой отчетности)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достоверны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0,02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0,10</w:t>
            </w:r>
          </w:p>
        </w:tc>
        <w:tc>
          <w:tcPr>
            <w:tcW w:w="1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0,10</w:t>
            </w:r>
          </w:p>
        </w:tc>
      </w:tr>
      <w:tr>
        <w:trPr/>
        <w:tc>
          <w:tcPr>
            <w:tcW w:w="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5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недостоверны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Наличие правонарушений, выявленных в ходе внутреннего и внешнего муниципального финансового контроля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0,01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0,05</w:t>
            </w:r>
          </w:p>
        </w:tc>
      </w:tr>
      <w:tr>
        <w:trPr/>
        <w:tc>
          <w:tcPr>
            <w:tcW w:w="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5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нет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1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0,05</w:t>
            </w:r>
          </w:p>
        </w:tc>
        <w:tc>
          <w:tcPr>
            <w:tcW w:w="1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Своевременность приведения муниципальной программы в соответствие с решением о бюджете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да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0,05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0,25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0,25</w:t>
            </w:r>
          </w:p>
        </w:tc>
      </w:tr>
    </w:tbl>
    <w:p>
      <w:pPr>
        <w:pStyle w:val="ConsPlusNormal"/>
        <w:tabs>
          <w:tab w:val="clear" w:pos="708"/>
          <w:tab w:val="left" w:pos="729" w:leader="none"/>
          <w:tab w:val="right" w:pos="14570" w:leader="none"/>
        </w:tabs>
        <w:ind w:firstLine="698"/>
        <w:jc w:val="right"/>
        <w:rPr>
          <w:rStyle w:val="Style13"/>
          <w:b w:val="false"/>
          <w:b w:val="false"/>
          <w:bCs/>
          <w:sz w:val="24"/>
          <w:szCs w:val="24"/>
        </w:rPr>
      </w:pPr>
      <w:r>
        <w:rPr>
          <w:b w:val="false"/>
          <w:bCs/>
          <w:sz w:val="24"/>
          <w:szCs w:val="24"/>
        </w:rPr>
      </w:r>
    </w:p>
    <w:p>
      <w:pPr>
        <w:pStyle w:val="Normal"/>
        <w:ind w:firstLine="698"/>
        <w:jc w:val="right"/>
        <w:rPr>
          <w:rStyle w:val="Style13"/>
          <w:b w:val="false"/>
          <w:b w:val="false"/>
          <w:bCs/>
        </w:rPr>
      </w:pPr>
      <w:r>
        <w:rPr>
          <w:b w:val="false"/>
          <w:bCs/>
        </w:rPr>
      </w:r>
    </w:p>
    <w:p>
      <w:pPr>
        <w:pStyle w:val="Normal"/>
        <w:ind w:firstLine="698"/>
        <w:jc w:val="center"/>
        <w:rPr/>
      </w:pPr>
      <w:r>
        <w:rPr>
          <w:sz w:val="24"/>
          <w:szCs w:val="24"/>
        </w:rPr>
        <w:t>ЭБр</w:t>
      </w:r>
      <w:r>
        <w:rPr>
          <w:sz w:val="24"/>
          <w:szCs w:val="24"/>
          <w:vertAlign w:val="subscript"/>
        </w:rPr>
        <w:t>и</w:t>
      </w:r>
      <w:r>
        <w:rPr>
          <w:sz w:val="24"/>
          <w:szCs w:val="24"/>
        </w:rPr>
        <w:t>=0,76</w:t>
      </w:r>
    </w:p>
    <w:p>
      <w:pPr>
        <w:pStyle w:val="Normal"/>
        <w:ind w:firstLine="698"/>
        <w:jc w:val="both"/>
        <w:rPr/>
      </w:pPr>
      <w:r>
        <w:rPr/>
      </w:r>
    </w:p>
    <w:p>
      <w:pPr>
        <w:pStyle w:val="Normal"/>
        <w:tabs>
          <w:tab w:val="clear" w:pos="708"/>
          <w:tab w:val="left" w:pos="5265" w:leader="none"/>
        </w:tabs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Formattexttopleveltext"/>
        <w:spacing w:beforeAutospacing="0" w:before="0" w:afterAutospacing="0" w:after="0"/>
        <w:jc w:val="center"/>
        <w:rPr>
          <w:b/>
          <w:b/>
        </w:rPr>
      </w:pPr>
      <w:r>
        <w:rPr>
          <w:b/>
        </w:rPr>
      </w:r>
    </w:p>
    <w:p>
      <w:pPr>
        <w:pStyle w:val="Formattexttopleveltext"/>
        <w:spacing w:beforeAutospacing="0" w:before="0" w:afterAutospacing="0" w:after="0"/>
        <w:jc w:val="center"/>
        <w:rPr>
          <w:b/>
          <w:b/>
        </w:rPr>
      </w:pPr>
      <w:r>
        <w:rPr>
          <w:b/>
        </w:rPr>
      </w:r>
    </w:p>
    <w:p>
      <w:pPr>
        <w:pStyle w:val="Formattexttopleveltext"/>
        <w:spacing w:beforeAutospacing="0" w:before="0" w:afterAutospacing="0" w:after="0"/>
        <w:jc w:val="center"/>
        <w:rPr>
          <w:b/>
          <w:b/>
        </w:rPr>
      </w:pPr>
      <w:r>
        <w:rPr>
          <w:b/>
        </w:rPr>
      </w:r>
      <w:r>
        <w:br w:type="page"/>
      </w:r>
    </w:p>
    <w:p>
      <w:pPr>
        <w:pStyle w:val="Formattexttopleveltext"/>
        <w:spacing w:beforeAutospacing="0" w:before="0" w:afterAutospacing="0" w:after="0"/>
        <w:jc w:val="center"/>
        <w:rPr>
          <w:b/>
          <w:b/>
        </w:rPr>
      </w:pPr>
      <w:r>
        <w:rPr>
          <w:b/>
        </w:rPr>
        <w:t xml:space="preserve">Комплексная оценка эффективности реализации муниципальной программы </w:t>
      </w:r>
      <w:r>
        <w:rPr>
          <w:rFonts w:cs="Times New Roman"/>
          <w:b/>
          <w:sz w:val="24"/>
          <w:szCs w:val="24"/>
        </w:rPr>
        <w:t>(комплексной программы)</w:t>
      </w:r>
    </w:p>
    <w:p>
      <w:pPr>
        <w:pStyle w:val="Normal"/>
        <w:numPr>
          <w:ilvl w:val="0"/>
          <w:numId w:val="0"/>
        </w:numPr>
        <w:ind w:left="0" w:hanging="0"/>
        <w:outlineLvl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</w:p>
    <w:p>
      <w:pPr>
        <w:pStyle w:val="Normal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К</w:t>
      </w:r>
      <w:r>
        <w:rPr>
          <w:sz w:val="24"/>
          <w:szCs w:val="24"/>
          <w:vertAlign w:val="subscript"/>
          <w:lang w:eastAsia="ru-RU"/>
        </w:rPr>
        <w:t>оэ</w:t>
      </w:r>
      <w:r>
        <w:rPr>
          <w:sz w:val="24"/>
          <w:szCs w:val="24"/>
          <w:lang w:eastAsia="ru-RU"/>
        </w:rPr>
        <w:t xml:space="preserve"> = (</w:t>
      </w:r>
      <w:r>
        <w:rPr>
          <w:position w:val="0"/>
          <w:sz w:val="24"/>
          <w:sz w:val="24"/>
          <w:szCs w:val="24"/>
          <w:vertAlign w:val="baseline"/>
          <w:lang w:eastAsia="ru-RU"/>
        </w:rPr>
        <w:t>ЭР</w:t>
      </w:r>
      <w:r>
        <w:rPr>
          <w:sz w:val="24"/>
          <w:szCs w:val="24"/>
          <w:vertAlign w:val="subscript"/>
          <w:lang w:eastAsia="ru-RU"/>
        </w:rPr>
        <w:t>мп</w:t>
      </w:r>
      <w:r>
        <w:rPr>
          <w:sz w:val="24"/>
          <w:szCs w:val="24"/>
          <w:lang w:eastAsia="ru-RU"/>
        </w:rPr>
        <w:t xml:space="preserve"> + ЭР</w:t>
      </w:r>
      <w:r>
        <w:rPr>
          <w:sz w:val="24"/>
          <w:szCs w:val="24"/>
          <w:vertAlign w:val="subscript"/>
          <w:lang w:eastAsia="ru-RU"/>
        </w:rPr>
        <w:t>п</w:t>
      </w:r>
      <w:r>
        <w:rPr>
          <w:sz w:val="24"/>
          <w:szCs w:val="24"/>
          <w:lang w:eastAsia="ru-RU"/>
        </w:rPr>
        <w:t xml:space="preserve"> + ЭР</w:t>
      </w:r>
      <w:r>
        <w:rPr>
          <w:sz w:val="24"/>
          <w:szCs w:val="24"/>
          <w:vertAlign w:val="subscript"/>
          <w:lang w:eastAsia="ru-RU"/>
        </w:rPr>
        <w:t>ф</w:t>
      </w:r>
      <w:r>
        <w:rPr>
          <w:sz w:val="24"/>
          <w:szCs w:val="24"/>
          <w:lang w:eastAsia="ru-RU"/>
        </w:rPr>
        <w:t xml:space="preserve"> + ЭБ</w:t>
      </w:r>
      <w:r>
        <w:rPr>
          <w:sz w:val="24"/>
          <w:szCs w:val="24"/>
          <w:vertAlign w:val="subscript"/>
          <w:lang w:eastAsia="ru-RU"/>
        </w:rPr>
        <w:t>Ри</w:t>
      </w:r>
      <w:r>
        <w:rPr>
          <w:sz w:val="24"/>
          <w:szCs w:val="24"/>
          <w:lang w:eastAsia="ru-RU"/>
        </w:rPr>
        <w:t>) / Н=(0,75+0,76)/2=0,755, где</w:t>
      </w:r>
    </w:p>
    <w:p>
      <w:pPr>
        <w:pStyle w:val="Normal"/>
        <w:widowControl/>
        <w:suppressAutoHyphens w:val="false"/>
        <w:ind w:firstLine="708"/>
        <w:jc w:val="both"/>
        <w:rPr>
          <w:rFonts w:cs="Times New Roman"/>
          <w:color w:val="auto"/>
          <w:lang w:val="ru-RU" w:eastAsia="ru-RU"/>
        </w:rPr>
      </w:pPr>
      <w:r>
        <w:rPr>
          <w:rFonts w:cs="Times New Roman"/>
          <w:color w:val="auto"/>
          <w:lang w:val="ru-RU" w:eastAsia="ru-RU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ЭР</w:t>
      </w:r>
      <w:r>
        <w:rPr>
          <w:rFonts w:cs="Times New Roman" w:ascii="Times New Roman" w:hAnsi="Times New Roman"/>
          <w:sz w:val="24"/>
          <w:szCs w:val="24"/>
          <w:vertAlign w:val="subscript"/>
        </w:rPr>
        <w:t>мп</w:t>
      </w:r>
      <w:r>
        <w:rPr>
          <w:rFonts w:cs="Times New Roman" w:ascii="Times New Roman" w:hAnsi="Times New Roman"/>
          <w:sz w:val="24"/>
          <w:szCs w:val="24"/>
        </w:rPr>
        <w:t xml:space="preserve"> – эффективность реализации муниципальной программы (комплексной программы);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ЭР</w:t>
      </w:r>
      <w:r>
        <w:rPr>
          <w:rFonts w:cs="Times New Roman" w:ascii="Times New Roman" w:hAnsi="Times New Roman"/>
          <w:sz w:val="24"/>
          <w:szCs w:val="24"/>
          <w:vertAlign w:val="subscript"/>
        </w:rPr>
        <w:t>п</w:t>
      </w:r>
      <w:r>
        <w:rPr>
          <w:rFonts w:cs="Times New Roman" w:ascii="Times New Roman" w:hAnsi="Times New Roman"/>
          <w:sz w:val="24"/>
          <w:szCs w:val="24"/>
        </w:rPr>
        <w:t xml:space="preserve"> – эффективность реализации отдельных структурных элементов муниципальной программы (комплексной программы), осуществляемых проектным способом;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ЭР</w:t>
      </w:r>
      <w:r>
        <w:rPr>
          <w:rFonts w:cs="Times New Roman" w:ascii="Times New Roman" w:hAnsi="Times New Roman"/>
          <w:sz w:val="24"/>
          <w:szCs w:val="24"/>
          <w:vertAlign w:val="subscript"/>
        </w:rPr>
        <w:t>о</w:t>
      </w:r>
      <w:r>
        <w:rPr>
          <w:rFonts w:cs="Times New Roman" w:ascii="Times New Roman" w:hAnsi="Times New Roman"/>
          <w:sz w:val="24"/>
          <w:szCs w:val="24"/>
        </w:rPr>
        <w:t xml:space="preserve"> – эффективность реализации отдельных структурных элементов муниципальной программы (комплексной программы), осуществляемых за счет средств субсидий из областного бюджета и средств муниципального бюджета, предусмотренных на обеспечение условий софинансирования расходов;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ЭР</w:t>
      </w:r>
      <w:r>
        <w:rPr>
          <w:rFonts w:cs="Times New Roman" w:ascii="Times New Roman" w:hAnsi="Times New Roman"/>
          <w:sz w:val="24"/>
          <w:szCs w:val="24"/>
          <w:vertAlign w:val="subscript"/>
        </w:rPr>
        <w:t>м</w:t>
      </w:r>
      <w:r>
        <w:rPr>
          <w:rFonts w:cs="Times New Roman" w:ascii="Times New Roman" w:hAnsi="Times New Roman"/>
          <w:sz w:val="24"/>
          <w:szCs w:val="24"/>
        </w:rPr>
        <w:t xml:space="preserve"> – эффективность реализации отдельных структурных элементов муниципальной программы (комплексной программы) по предоставлению субсидий  бюджетным и автономным учреждениям из местного бюджета;</w:t>
      </w:r>
    </w:p>
    <w:p>
      <w:pPr>
        <w:pStyle w:val="ConsPlusNormal"/>
        <w:spacing w:before="200" w:after="0"/>
        <w:ind w:firstLine="5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ЭБр</w:t>
      </w:r>
      <w:r>
        <w:rPr>
          <w:rFonts w:cs="Times New Roman" w:ascii="Times New Roman" w:hAnsi="Times New Roman"/>
          <w:sz w:val="24"/>
          <w:szCs w:val="24"/>
          <w:vertAlign w:val="subscript"/>
        </w:rPr>
        <w:t>и</w:t>
      </w:r>
      <w:r>
        <w:rPr>
          <w:rFonts w:cs="Times New Roman" w:ascii="Times New Roman" w:hAnsi="Times New Roman"/>
          <w:sz w:val="24"/>
          <w:szCs w:val="24"/>
        </w:rPr>
        <w:t xml:space="preserve"> – эффективность бюджетных расходов на реализацию муниципальной программы (комплексной программы) на стадии их исполнения;</w:t>
      </w:r>
    </w:p>
    <w:p>
      <w:pPr>
        <w:pStyle w:val="ConsPlusNormal"/>
        <w:spacing w:before="20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 - количество направлений, по которым производится оценка.</w:t>
      </w:r>
    </w:p>
    <w:p>
      <w:pPr>
        <w:pStyle w:val="ConsPlusNormal"/>
        <w:widowControl/>
        <w:suppressAutoHyphens w:val="false"/>
        <w:spacing w:before="200" w:after="0"/>
        <w:ind w:firstLine="540"/>
        <w:jc w:val="both"/>
        <w:rPr>
          <w:sz w:val="24"/>
          <w:szCs w:val="24"/>
          <w:lang w:eastAsia="ru-RU"/>
        </w:rPr>
      </w:pPr>
      <w:r>
        <w:rPr>
          <w:rFonts w:cs="Times New Roman" w:ascii="Times New Roman" w:hAnsi="Times New Roman"/>
          <w:color w:val="auto"/>
          <w:sz w:val="24"/>
          <w:szCs w:val="24"/>
          <w:lang w:val="ru-RU" w:eastAsia="ru-RU"/>
        </w:rPr>
        <w:t>Расчет значений показателей, используемых в формуле, осуществляется с точностью до 3 знаков после запятой.</w:t>
      </w:r>
    </w:p>
    <w:p>
      <w:pPr>
        <w:pStyle w:val="Normal"/>
        <w:widowControl/>
        <w:suppressAutoHyphens w:val="false"/>
        <w:jc w:val="both"/>
        <w:rPr>
          <w:sz w:val="24"/>
          <w:szCs w:val="24"/>
        </w:rPr>
      </w:pPr>
      <w:r>
        <w:rPr>
          <w:rFonts w:cs="Times New Roman"/>
          <w:color w:val="auto"/>
          <w:sz w:val="24"/>
          <w:szCs w:val="24"/>
          <w:lang w:val="ru-RU" w:eastAsia="ru-RU"/>
        </w:rPr>
        <w:tab/>
      </w:r>
    </w:p>
    <w:p>
      <w:pPr>
        <w:pStyle w:val="Normal"/>
        <w:widowControl/>
        <w:suppressAutoHyphens w:val="false"/>
        <w:jc w:val="both"/>
        <w:rPr>
          <w:sz w:val="24"/>
          <w:szCs w:val="24"/>
        </w:rPr>
      </w:pPr>
      <w:r>
        <w:rPr>
          <w:rFonts w:cs="Times New Roman"/>
          <w:color w:val="auto"/>
          <w:sz w:val="24"/>
          <w:szCs w:val="24"/>
          <w:lang w:val="ru-RU" w:eastAsia="ru-RU"/>
        </w:rPr>
        <w:tab/>
        <w:t>Эффективность реализации муниципальной программы по результатам комплексной оценки признается:</w:t>
      </w:r>
    </w:p>
    <w:p>
      <w:pPr>
        <w:pStyle w:val="Normal"/>
        <w:widowControl/>
        <w:suppressAutoHyphens w:val="false"/>
        <w:ind w:firstLine="708"/>
        <w:jc w:val="both"/>
        <w:rPr>
          <w:sz w:val="24"/>
          <w:szCs w:val="24"/>
        </w:rPr>
      </w:pPr>
      <w:r>
        <w:rPr>
          <w:rFonts w:cs="Times New Roman"/>
          <w:color w:val="auto"/>
          <w:sz w:val="24"/>
          <w:szCs w:val="24"/>
          <w:lang w:val="ru-RU" w:eastAsia="ru-RU"/>
        </w:rPr>
        <w:t>высокой, в случае если значение К</w:t>
      </w:r>
      <w:r>
        <w:rPr>
          <w:rFonts w:cs="Times New Roman"/>
          <w:color w:val="auto"/>
          <w:sz w:val="24"/>
          <w:szCs w:val="24"/>
          <w:vertAlign w:val="subscript"/>
          <w:lang w:val="ru-RU" w:eastAsia="ru-RU"/>
        </w:rPr>
        <w:t>оэ</w:t>
      </w:r>
      <w:r>
        <w:rPr>
          <w:rFonts w:cs="Times New Roman"/>
          <w:color w:val="auto"/>
          <w:sz w:val="24"/>
          <w:szCs w:val="24"/>
          <w:lang w:val="ru-RU" w:eastAsia="ru-RU"/>
        </w:rPr>
        <w:t xml:space="preserve"> составляет не менее 0,95;</w:t>
      </w:r>
    </w:p>
    <w:p>
      <w:pPr>
        <w:pStyle w:val="Normal"/>
        <w:widowControl/>
        <w:suppressAutoHyphens w:val="false"/>
        <w:ind w:firstLine="708"/>
        <w:jc w:val="both"/>
        <w:rPr>
          <w:sz w:val="24"/>
          <w:szCs w:val="24"/>
        </w:rPr>
      </w:pPr>
      <w:r>
        <w:rPr>
          <w:rFonts w:cs="Times New Roman"/>
          <w:color w:val="auto"/>
          <w:sz w:val="24"/>
          <w:szCs w:val="24"/>
          <w:lang w:val="ru-RU" w:eastAsia="ru-RU"/>
        </w:rPr>
        <w:t>средней, в случае если значение К</w:t>
      </w:r>
      <w:r>
        <w:rPr>
          <w:rFonts w:cs="Times New Roman"/>
          <w:color w:val="auto"/>
          <w:sz w:val="24"/>
          <w:szCs w:val="24"/>
          <w:vertAlign w:val="subscript"/>
          <w:lang w:val="ru-RU" w:eastAsia="ru-RU"/>
        </w:rPr>
        <w:t>оэ</w:t>
      </w:r>
      <w:r>
        <w:rPr>
          <w:rFonts w:cs="Times New Roman"/>
          <w:color w:val="auto"/>
          <w:sz w:val="24"/>
          <w:szCs w:val="24"/>
          <w:lang w:val="ru-RU" w:eastAsia="ru-RU"/>
        </w:rPr>
        <w:t xml:space="preserve"> составляет не менее 0,85;</w:t>
      </w:r>
    </w:p>
    <w:p>
      <w:pPr>
        <w:pStyle w:val="Normal"/>
        <w:widowControl/>
        <w:suppressAutoHyphens w:val="false"/>
        <w:ind w:firstLine="708"/>
        <w:jc w:val="both"/>
        <w:rPr>
          <w:sz w:val="24"/>
          <w:szCs w:val="24"/>
        </w:rPr>
      </w:pPr>
      <w:r>
        <w:rPr>
          <w:rFonts w:cs="Times New Roman"/>
          <w:b/>
          <w:bCs/>
          <w:color w:val="auto"/>
          <w:sz w:val="24"/>
          <w:szCs w:val="24"/>
          <w:u w:val="single"/>
          <w:lang w:val="ru-RU" w:eastAsia="ru-RU"/>
        </w:rPr>
        <w:t xml:space="preserve">удовлетворительной, </w:t>
      </w:r>
      <w:r>
        <w:rPr>
          <w:rFonts w:cs="Times New Roman"/>
          <w:color w:val="auto"/>
          <w:sz w:val="24"/>
          <w:szCs w:val="24"/>
          <w:lang w:val="ru-RU" w:eastAsia="ru-RU"/>
        </w:rPr>
        <w:t>в случае если значение К</w:t>
      </w:r>
      <w:r>
        <w:rPr>
          <w:rFonts w:cs="Times New Roman"/>
          <w:color w:val="auto"/>
          <w:sz w:val="24"/>
          <w:szCs w:val="24"/>
          <w:vertAlign w:val="subscript"/>
          <w:lang w:val="ru-RU" w:eastAsia="ru-RU"/>
        </w:rPr>
        <w:t>оэ</w:t>
      </w:r>
      <w:r>
        <w:rPr>
          <w:rFonts w:cs="Times New Roman"/>
          <w:color w:val="auto"/>
          <w:sz w:val="24"/>
          <w:szCs w:val="24"/>
          <w:lang w:val="ru-RU" w:eastAsia="ru-RU"/>
        </w:rPr>
        <w:t xml:space="preserve"> составляет не менее 0,75.</w:t>
      </w:r>
    </w:p>
    <w:p>
      <w:pPr>
        <w:pStyle w:val="Normal"/>
        <w:spacing w:before="20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</w:p>
    <w:p>
      <w:pPr>
        <w:pStyle w:val="Normal"/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</w:p>
    <w:p>
      <w:pPr>
        <w:pStyle w:val="Normal"/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</w:p>
    <w:p>
      <w:pPr>
        <w:pStyle w:val="Normal"/>
        <w:ind w:firstLine="708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sz w:val="20"/>
          <w:szCs w:val="20"/>
        </w:rPr>
      </w:pPr>
      <w:r>
        <w:rPr>
          <w:sz w:val="20"/>
          <w:szCs w:val="20"/>
        </w:rPr>
        <w:t>Егармина С.А.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sz w:val="20"/>
          <w:szCs w:val="20"/>
        </w:rPr>
      </w:pPr>
      <w:r>
        <w:rPr>
          <w:sz w:val="20"/>
          <w:szCs w:val="20"/>
        </w:rPr>
        <w:t>4-00-85</w:t>
      </w:r>
    </w:p>
    <w:sectPr>
      <w:headerReference w:type="default" r:id="rId3"/>
      <w:headerReference w:type="first" r:id="rId4"/>
      <w:type w:val="nextPage"/>
      <w:pgSz w:orient="landscape" w:w="16838" w:h="11906"/>
      <w:pgMar w:left="1134" w:right="1134" w:gutter="0" w:header="0" w:top="993" w:footer="0" w:bottom="85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Verdana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2" w:before="0" w:after="141"/>
      <w:ind w:hanging="0"/>
      <w:jc w:val="left"/>
      <w:rPr>
        <w:rFonts w:ascii="Calibri" w:hAnsi="Calibri" w:eastAsia="Calibri" w:cs="Calibri"/>
        <w:sz w:val="2"/>
      </w:rPr>
    </w:pPr>
    <w:r>
      <w:rPr>
        <w:rFonts w:eastAsia="Calibri" w:cs="Calibri" w:ascii="Calibri" w:hAnsi="Calibri"/>
        <w:sz w:val="2"/>
      </w:rPr>
      <w:t xml:space="preserve"> </w:t>
    </w:r>
  </w:p>
  <w:p>
    <w:pPr>
      <w:pStyle w:val="Normal"/>
      <w:tabs>
        <w:tab w:val="clear" w:pos="708"/>
        <w:tab w:val="center" w:pos="7818" w:leader="none"/>
        <w:tab w:val="center" w:pos="15636" w:leader="none"/>
      </w:tabs>
      <w:spacing w:lineRule="auto" w:line="252"/>
      <w:ind w:hanging="0"/>
      <w:jc w:val="center"/>
      <w:rPr>
        <w:rFonts w:ascii="Times New Roman" w:hAnsi="Times New Roman" w:cs="Times New Roman"/>
        <w:b/>
        <w:b/>
      </w:rPr>
    </w:pPr>
    <w:r>
      <w:rPr>
        <w:rFonts w:cs="Times New Roman"/>
        <w:b/>
      </w:rPr>
      <w:fldChar w:fldCharType="begin"/>
    </w:r>
    <w:r>
      <w:rPr>
        <w:b/>
        <w:rFonts w:cs="Times New Roman"/>
      </w:rPr>
      <w:instrText xml:space="preserve"> PAGE </w:instrText>
    </w:r>
    <w:r>
      <w:rPr>
        <w:b/>
        <w:rFonts w:cs="Times New Roman"/>
      </w:rPr>
      <w:fldChar w:fldCharType="separate"/>
    </w:r>
    <w:r>
      <w:rPr>
        <w:b/>
        <w:rFonts w:cs="Times New Roman"/>
      </w:rPr>
      <w:t>11</w:t>
    </w:r>
    <w:r>
      <w:rPr>
        <w:b/>
        <w:rFonts w:cs="Times New Roman"/>
      </w:rPr>
      <w:fldChar w:fldCharType="end"/>
    </w:r>
  </w:p>
  <w:p>
    <w:pPr>
      <w:pStyle w:val="Normal"/>
      <w:spacing w:lineRule="auto" w:line="252"/>
      <w:ind w:right="32" w:hanging="0"/>
      <w:jc w:val="right"/>
      <w:rPr>
        <w:rFonts w:ascii="Calibri" w:hAnsi="Calibri" w:eastAsia="Calibri" w:cs="Calibri"/>
        <w:sz w:val="2"/>
      </w:rPr>
    </w:pPr>
    <w:r>
      <w:rPr>
        <w:rFonts w:eastAsia="Calibri" w:cs="Calibri" w:ascii="Calibri" w:hAnsi="Calibri"/>
        <w:sz w:val="2"/>
      </w:rPr>
      <w:t xml:space="preserve"> 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2" w:before="0" w:after="160"/>
      <w:ind w:hanging="0"/>
      <w:jc w:val="left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54ab2"/>
    <w:pPr>
      <w:widowControl/>
      <w:suppressAutoHyphens w:val="true"/>
      <w:bidi w:val="0"/>
      <w:spacing w:before="0" w:after="0"/>
      <w:jc w:val="center"/>
    </w:pPr>
    <w:rPr>
      <w:rFonts w:ascii="Times New Roman" w:hAnsi="Times New Roman" w:eastAsia="Calibri" w:cs="Times New Roman"/>
      <w:color w:val="auto"/>
      <w:kern w:val="0"/>
      <w:sz w:val="28"/>
      <w:szCs w:val="22"/>
      <w:lang w:val="ru-RU" w:eastAsia="en-US" w:bidi="ar-SA"/>
    </w:rPr>
  </w:style>
  <w:style w:type="paragraph" w:styleId="1">
    <w:name w:val="Heading 1"/>
    <w:basedOn w:val="Normal"/>
    <w:next w:val="Normal"/>
    <w:link w:val="Heading1Char1"/>
    <w:uiPriority w:val="99"/>
    <w:qFormat/>
    <w:locked/>
    <w:rsid w:val="00995209"/>
    <w:pPr>
      <w:widowControl w:val="false"/>
      <w:spacing w:before="108" w:after="108"/>
      <w:outlineLvl w:val="0"/>
    </w:pPr>
    <w:rPr>
      <w:rFonts w:ascii="Arial" w:hAnsi="Arial"/>
      <w:b/>
      <w:color w:val="26282F"/>
      <w:sz w:val="24"/>
      <w:szCs w:val="20"/>
      <w:lang w:eastAsia="ru-RU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uiPriority w:val="99"/>
    <w:qFormat/>
    <w:locked/>
    <w:rsid w:val="001b410f"/>
    <w:rPr>
      <w:rFonts w:ascii="Cambria" w:hAnsi="Cambria" w:cs="Times New Roman"/>
      <w:b/>
      <w:bCs/>
      <w:kern w:val="2"/>
      <w:sz w:val="32"/>
      <w:szCs w:val="32"/>
      <w:lang w:eastAsia="en-US"/>
    </w:rPr>
  </w:style>
  <w:style w:type="character" w:styleId="SubtitleChar" w:customStyle="1">
    <w:name w:val="Subtitle Char"/>
    <w:basedOn w:val="DefaultParagraphFont"/>
    <w:uiPriority w:val="99"/>
    <w:qFormat/>
    <w:locked/>
    <w:rsid w:val="00254ab2"/>
    <w:rPr>
      <w:rFonts w:ascii="Cambria" w:hAnsi="Cambria" w:cs="Times New Roman"/>
      <w:sz w:val="24"/>
      <w:szCs w:val="24"/>
      <w:lang w:eastAsia="ru-RU"/>
    </w:rPr>
  </w:style>
  <w:style w:type="character" w:styleId="HeaderChar" w:customStyle="1">
    <w:name w:val="Header Char"/>
    <w:basedOn w:val="DefaultParagraphFont"/>
    <w:uiPriority w:val="99"/>
    <w:semiHidden/>
    <w:qFormat/>
    <w:locked/>
    <w:rsid w:val="008d2293"/>
    <w:rPr>
      <w:rFonts w:ascii="Times New Roman" w:hAnsi="Times New Roman" w:cs="Times New Roman"/>
      <w:sz w:val="28"/>
    </w:rPr>
  </w:style>
  <w:style w:type="character" w:styleId="FooterChar" w:customStyle="1">
    <w:name w:val="Footer Char"/>
    <w:basedOn w:val="DefaultParagraphFont"/>
    <w:uiPriority w:val="99"/>
    <w:semiHidden/>
    <w:qFormat/>
    <w:locked/>
    <w:rsid w:val="008d2293"/>
    <w:rPr>
      <w:rFonts w:ascii="Times New Roman" w:hAnsi="Times New Roman" w:cs="Times New Roman"/>
      <w:sz w:val="28"/>
    </w:rPr>
  </w:style>
  <w:style w:type="character" w:styleId="Heading1Char1" w:customStyle="1">
    <w:name w:val="Heading 1 Char1"/>
    <w:uiPriority w:val="99"/>
    <w:qFormat/>
    <w:locked/>
    <w:rsid w:val="00995209"/>
    <w:rPr>
      <w:rFonts w:ascii="Arial" w:hAnsi="Arial"/>
      <w:b/>
      <w:color w:val="26282F"/>
      <w:sz w:val="24"/>
      <w:lang w:val="ru-RU" w:eastAsia="ru-RU"/>
    </w:rPr>
  </w:style>
  <w:style w:type="character" w:styleId="Style13" w:customStyle="1">
    <w:name w:val="Цветовое выделение"/>
    <w:uiPriority w:val="99"/>
    <w:qFormat/>
    <w:rsid w:val="003a7222"/>
    <w:rPr>
      <w:b/>
      <w:color w:val="26282F"/>
    </w:rPr>
  </w:style>
  <w:style w:type="character" w:styleId="Style14" w:customStyle="1">
    <w:name w:val="Гипертекстовая ссылка"/>
    <w:uiPriority w:val="99"/>
    <w:qFormat/>
    <w:rsid w:val="003a7222"/>
    <w:rPr>
      <w:color w:val="106BBE"/>
    </w:rPr>
  </w:style>
  <w:style w:type="character" w:styleId="Style15">
    <w:name w:val="Основной шрифт абзаца"/>
    <w:qFormat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1">
    <w:name w:val="Subtitle"/>
    <w:basedOn w:val="Normal"/>
    <w:next w:val="Normal"/>
    <w:link w:val="SubtitleChar"/>
    <w:uiPriority w:val="99"/>
    <w:qFormat/>
    <w:rsid w:val="00254ab2"/>
    <w:pPr>
      <w:widowControl w:val="false"/>
      <w:spacing w:before="0" w:after="60"/>
      <w:outlineLvl w:val="1"/>
    </w:pPr>
    <w:rPr>
      <w:rFonts w:ascii="Cambria" w:hAnsi="Cambria" w:eastAsia="Times New Roman"/>
      <w:sz w:val="24"/>
      <w:szCs w:val="24"/>
      <w:lang w:eastAsia="ru-RU"/>
    </w:rPr>
  </w:style>
  <w:style w:type="paragraph" w:styleId="11" w:customStyle="1">
    <w:name w:val="Знак Знак1 Знак Знак Знак Знак Знак Знак"/>
    <w:basedOn w:val="Normal"/>
    <w:uiPriority w:val="99"/>
    <w:qFormat/>
    <w:rsid w:val="00494231"/>
    <w:pPr>
      <w:spacing w:lineRule="exact" w:line="240" w:before="0" w:after="160"/>
      <w:jc w:val="left"/>
    </w:pPr>
    <w:rPr>
      <w:rFonts w:ascii="Verdana" w:hAnsi="Verdana" w:eastAsia="Times New Roman"/>
      <w:sz w:val="20"/>
      <w:szCs w:val="20"/>
      <w:lang w:val="en-US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HeaderChar"/>
    <w:uiPriority w:val="99"/>
    <w:semiHidden/>
    <w:rsid w:val="008d229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FooterChar"/>
    <w:uiPriority w:val="99"/>
    <w:semiHidden/>
    <w:rsid w:val="008d229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11" w:customStyle="1">
    <w:name w:val="Знак Знак1 Знак Знак Знак Знак Знак Знак1"/>
    <w:basedOn w:val="Normal"/>
    <w:uiPriority w:val="99"/>
    <w:qFormat/>
    <w:rsid w:val="00a41b30"/>
    <w:pPr>
      <w:spacing w:lineRule="exact" w:line="240" w:before="0" w:after="160"/>
      <w:jc w:val="left"/>
    </w:pPr>
    <w:rPr>
      <w:rFonts w:ascii="Verdana" w:hAnsi="Verdana" w:eastAsia="Times New Roman"/>
      <w:sz w:val="20"/>
      <w:szCs w:val="20"/>
      <w:lang w:val="en-US"/>
    </w:rPr>
  </w:style>
  <w:style w:type="paragraph" w:styleId="Style25" w:customStyle="1">
    <w:name w:val="Нормальный (таблица)"/>
    <w:basedOn w:val="Normal"/>
    <w:next w:val="Normal"/>
    <w:uiPriority w:val="99"/>
    <w:qFormat/>
    <w:rsid w:val="003a7222"/>
    <w:pPr>
      <w:widowControl w:val="false"/>
      <w:jc w:val="both"/>
    </w:pPr>
    <w:rPr>
      <w:rFonts w:ascii="Arial" w:hAnsi="Arial" w:cs="Arial"/>
      <w:sz w:val="24"/>
      <w:szCs w:val="24"/>
      <w:lang w:eastAsia="ru-RU"/>
    </w:rPr>
  </w:style>
  <w:style w:type="paragraph" w:styleId="Style26" w:customStyle="1">
    <w:name w:val="Прижатый влево"/>
    <w:basedOn w:val="Normal"/>
    <w:next w:val="Normal"/>
    <w:uiPriority w:val="99"/>
    <w:qFormat/>
    <w:rsid w:val="003a7222"/>
    <w:pPr>
      <w:widowControl w:val="false"/>
      <w:jc w:val="left"/>
    </w:pPr>
    <w:rPr>
      <w:rFonts w:ascii="Arial" w:hAnsi="Arial" w:cs="Arial"/>
      <w:sz w:val="24"/>
      <w:szCs w:val="24"/>
      <w:lang w:eastAsia="ru-RU"/>
    </w:rPr>
  </w:style>
  <w:style w:type="paragraph" w:styleId="Formattexttopleveltext" w:customStyle="1">
    <w:name w:val="formattext topleveltext"/>
    <w:basedOn w:val="Normal"/>
    <w:uiPriority w:val="99"/>
    <w:qFormat/>
    <w:rsid w:val="001e5cbe"/>
    <w:pPr>
      <w:spacing w:beforeAutospacing="1" w:afterAutospacing="1"/>
      <w:jc w:val="left"/>
    </w:pPr>
    <w:rPr>
      <w:sz w:val="24"/>
      <w:szCs w:val="24"/>
      <w:lang w:eastAsia="ru-RU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ru-RU" w:bidi="ar-SA"/>
    </w:rPr>
  </w:style>
  <w:style w:type="paragraph" w:styleId="Style27">
    <w:name w:val="Содержимое таблицы"/>
    <w:basedOn w:val="Normal"/>
    <w:qFormat/>
    <w:pPr>
      <w:widowControl w:val="false"/>
      <w:suppressLineNumbers/>
    </w:pPr>
    <w:rPr/>
  </w:style>
  <w:style w:type="paragraph" w:styleId="Style28">
    <w:name w:val="Заголовок таблицы"/>
    <w:basedOn w:val="Style27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587</TotalTime>
  <Application>LibreOffice/7.3.4.2$Windows_X86_64 LibreOffice_project/728fec16bd5f605073805c3c9e7c4212a0120dc5</Application>
  <AppVersion>15.0000</AppVersion>
  <Pages>11</Pages>
  <Words>1686</Words>
  <Characters>12359</Characters>
  <CharactersWithSpaces>13814</CharactersWithSpaces>
  <Paragraphs>297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2021-03-02T05:24:00Z</dcterms:created>
  <dc:creator>User</dc:creator>
  <dc:description/>
  <dc:language>ru-RU</dc:language>
  <cp:lastModifiedBy/>
  <cp:lastPrinted>2022-04-25T10:48:12Z</cp:lastPrinted>
  <dcterms:modified xsi:type="dcterms:W3CDTF">2025-03-17T15:25:31Z</dcterms:modified>
  <cp:revision>19</cp:revision>
  <dc:subject/>
  <dc:title>Пояснительная записка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