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9"/>
        <w:tblW w:w="95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94"/>
        <w:gridCol w:w="4794"/>
      </w:tblGrid>
      <w:tr>
        <w:trPr>
          <w:trHeight w:val="2643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Советом по противодействию коррупции в муниципальном образовании Гайский городской округ Оренбургской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(протокол от «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19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»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июля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2024 г. №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 о функционировании антимонопольного комплаенса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администрации Гайского городского округа в 2023 году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Национальным планом («дорожной картой») развития конкуренции в Российской Федерации на 2021 – 2025 годы, утвержденным распоряжением Правительства Российской Федерации от 02.09.2021                        № 2424-р, Методическими рекомендациями по созданию и организации федеральными органами исполнительной власти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sz w:val="28"/>
          <w:szCs w:val="28"/>
        </w:rPr>
        <w:t>Указом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 в администрации Гайского городского округа (далее - Администрация) действует положение об организации системы внутреннего обеспечения соответствия требованиям антимонопольного законодательства, утвержденное постановлением Администрации от 04.04.2019 № 288-пА (далее - Положение), в котором определены коллегиальный орган, рассматривающий вопросы организации и функционирования антимонопольного комплаенса, и уполномоченные подразделения Администрации, ответственные за внедрение антимонопольного комплаенса и контроль за его исполнением.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Порядком определено, что функции в сфере осуществления антимонопольного комплаенса осуществляют: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Совет по противодействию коррупции в муниципальном образовании Гайский городской округ Оренбургской области (коллегиальный орган);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юридический отдел;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отдел муниципальной службы и кадровой работы;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отдел по управлению делами и организационным вопросам;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отдел перспективного развития.</w:t>
      </w:r>
    </w:p>
    <w:p>
      <w:pPr>
        <w:sectPr>
          <w:type w:val="nextPage"/>
          <w:pgSz w:w="11906" w:h="16838"/>
          <w:pgMar w:left="1215" w:right="851" w:gutter="0" w:header="0" w:top="1134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В соответствии с пунктом 12 Положения отделом перспективного развития проведен анализ выявленных нарушений антимонопольного законодательства в деятельности Администрации (наличие выявленных антимонопольным органом нарушений антимонопольного законодательства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Администрацией, наличие предостережений, предупреждений, штрафов, жалоб, возбужденных дел).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2023 году нарушений антимонопольного законодательства не выявлено. </w:t>
      </w:r>
    </w:p>
    <w:p>
      <w:pPr>
        <w:pStyle w:val="NormalWeb"/>
        <w:spacing w:beforeAutospacing="0" w:before="0" w:afterAutospacing="0" w:after="0"/>
        <w:ind w:firstLine="610"/>
        <w:jc w:val="both"/>
        <w:rPr>
          <w:sz w:val="28"/>
          <w:szCs w:val="28"/>
        </w:rPr>
      </w:pPr>
      <w:r>
        <w:rPr>
          <w:sz w:val="28"/>
          <w:szCs w:val="28"/>
        </w:rPr>
        <w:t>2. В соответствии с пунктом 11.2 Положения, структурными подразделениями администрации проведен анализ проектов муниципальных нормативных правовых актов принятых по вопросам, отнесенным к компетенции Администрации.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Проекты нормативных правовых актов также размещаются на официальном сайте муниципального образования Гайский городской округ Оренбургской области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val="en-US"/>
          </w:rPr>
          <w:t>https://</w:t>
        </w:r>
        <w:r>
          <w:rPr>
            <w:rFonts w:cs="Times New Roman" w:ascii="Times New Roman" w:hAnsi="Times New Roman"/>
            <w:sz w:val="28"/>
            <w:szCs w:val="28"/>
          </w:rPr>
          <w:t>gy.orb.ru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для общественного обсуждения. В 2023 году размещено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3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7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проектов постановлений администрации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Гайского городского округа.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установленный для общественного обсуждения срок замечаний и предложений от организаций и граждан не поступало.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Кроме того в 2023 году в Единой информационной системе в сфере закупок было опубликовано для общественного обсуждения 6 проектов нормативных правовых актов, регулирующих правила нормирования. Предложений и замечаний от граждан, юридических лиц и предпринимателей по данным проектам не поступало.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Отсутствие рисков нарушения антимонопольного законодательства  в проектах муниципальных нормативных правовых актов и нормативных правовых актах свидетельствует о том, что уполномоченным подразделением (юридическим отделом Администрации) на регулярной основе проводится анализ на соответствие требованиям антимонопольного законодательства при проведении правовой экспертизы.</w:t>
      </w:r>
    </w:p>
    <w:p>
      <w:pPr>
        <w:pStyle w:val="NormalWeb"/>
        <w:spacing w:beforeAutospacing="0" w:before="0" w:afterAutospacing="0" w:after="0"/>
        <w:ind w:firstLine="610"/>
        <w:jc w:val="both"/>
        <w:rPr/>
      </w:pPr>
      <w:r>
        <w:rPr>
          <w:sz w:val="28"/>
          <w:szCs w:val="28"/>
        </w:rPr>
        <w:t>3. В соответствии с постановлением администрации Гайского городского округа от 24.02.2016 № 211-пА «Об утверждении порядков проведения оценки регулирующего воздействия проектов нормативных правовых актов и экспертизы правовых актов» в целях выявления в них положений, необоснованно затрудняющих осуществление предпринимательской и инвестиционной деятельности в 2023 году отделом перспективного развития Администрации проведена экспертиза 2 проектов нормативных правовых актов, затрагивающих вопросы осуществления предпринимательской и инвестиционной деятельности.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результатам публичных консультаций сделан вывод об отсутствии административных барьеров и коррупционных факторов в представленных актах.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Граждане, поступающие на муниципальную службу, в Администрацию и ее структурные подразделения знакомятся с муниципальными правовыми актами об организации антимонопольного комплаенса. В 2023 году было ознакомлено 12 вновь поступивших работников.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Глава Гайского городского округа                                                        О.Ю. Папунин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Фатьянова Елена Павловна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Головатая Наталья Юрьевна</w:t>
      </w:r>
    </w:p>
    <w:sectPr>
      <w:headerReference w:type="default" r:id="rId3"/>
      <w:type w:val="nextPage"/>
      <w:pgSz w:w="11906" w:h="16838"/>
      <w:pgMar w:left="1200" w:right="851" w:gutter="0" w:header="709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61181059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13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5c6e65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5128af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5c6e65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5c6e65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d39f5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3d39f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3d39f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semiHidden/>
    <w:unhideWhenUsed/>
    <w:rsid w:val="003d39f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765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012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y.orb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859E8-77A7-450E-8B45-A8303E29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LibreOffice/7.3.4.2$Windows_X86_64 LibreOffice_project/728fec16bd5f605073805c3c9e7c4212a0120dc5</Application>
  <AppVersion>15.0000</AppVersion>
  <Pages>2</Pages>
  <Words>522</Words>
  <Characters>4158</Characters>
  <CharactersWithSpaces>4793</CharactersWithSpaces>
  <Paragraphs>27</Paragraphs>
  <Company>Администрация г.Бузулука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2024-02-14T11:07:00Z</dcterms:created>
  <dc:creator>makondrateva</dc:creator>
  <dc:description/>
  <dc:language>ru-RU</dc:language>
  <cp:lastModifiedBy/>
  <cp:lastPrinted>2024-02-12T06:27:00Z</cp:lastPrinted>
  <dcterms:modified xsi:type="dcterms:W3CDTF">2025-01-27T15:07:24Z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