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86CC2" w14:textId="77777777" w:rsidR="002F707A" w:rsidRDefault="00000000">
      <w:pPr>
        <w:pStyle w:val="Standard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ОТЧЕТ</w:t>
      </w:r>
    </w:p>
    <w:p w14:paraId="6DC139D9" w14:textId="77777777" w:rsidR="002F707A" w:rsidRDefault="00000000">
      <w:pPr>
        <w:pStyle w:val="Standard"/>
        <w:ind w:firstLine="454"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  о результатах мониторинга качества предоставления муниципальных услуг, оказываемых на территории </w:t>
      </w:r>
    </w:p>
    <w:p w14:paraId="28D51ED6" w14:textId="77777777" w:rsidR="002F707A" w:rsidRDefault="00000000">
      <w:pPr>
        <w:pStyle w:val="Standard"/>
        <w:ind w:firstLine="454"/>
        <w:jc w:val="center"/>
        <w:rPr>
          <w:rFonts w:ascii="Times New Roman" w:hAnsi="Times New Roman" w:cs="Times New Roman"/>
          <w:b/>
          <w:color w:val="000000"/>
          <w:lang w:val="ru-RU"/>
        </w:rPr>
      </w:pPr>
      <w:r>
        <w:rPr>
          <w:rFonts w:ascii="Times New Roman" w:hAnsi="Times New Roman" w:cs="Times New Roman"/>
          <w:b/>
          <w:color w:val="000000"/>
          <w:lang w:val="ru-RU"/>
        </w:rPr>
        <w:t>Гайского муниципального округа в 2025 году</w:t>
      </w:r>
    </w:p>
    <w:p w14:paraId="130CCBE4" w14:textId="77777777" w:rsidR="002F707A" w:rsidRDefault="002F707A">
      <w:pPr>
        <w:pStyle w:val="Standard"/>
        <w:tabs>
          <w:tab w:val="left" w:pos="900"/>
        </w:tabs>
        <w:ind w:firstLine="454"/>
        <w:jc w:val="center"/>
        <w:rPr>
          <w:rFonts w:ascii="Times New Roman" w:hAnsi="Times New Roman" w:cs="Times New Roman"/>
          <w:b/>
          <w:lang w:val="ru-RU"/>
        </w:rPr>
      </w:pPr>
    </w:p>
    <w:p w14:paraId="6CF69CA1" w14:textId="77777777" w:rsidR="002F707A" w:rsidRDefault="00000000">
      <w:pPr>
        <w:pStyle w:val="Standard"/>
        <w:tabs>
          <w:tab w:val="left" w:pos="900"/>
        </w:tabs>
        <w:ind w:firstLine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В целях оценки и анализа соответствия фактических значений параметров, характеризующих качество и доступность предоставления муниципальных услуг гражданам, а также выявления сложившихся проблем и недостатков при предоставлении услуг, администрацией Гайского муниципального округа в сентябре 2025 года проведен мониторинг качества предоставления муниципальных услуг.</w:t>
      </w:r>
    </w:p>
    <w:p w14:paraId="4BE3AC2C" w14:textId="77777777" w:rsidR="002F707A" w:rsidRPr="003828B2" w:rsidRDefault="00000000">
      <w:pPr>
        <w:pStyle w:val="Standard"/>
        <w:tabs>
          <w:tab w:val="left" w:pos="900"/>
        </w:tabs>
        <w:ind w:firstLine="567"/>
        <w:jc w:val="both"/>
        <w:rPr>
          <w:rFonts w:hint="eastAsia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Мониторинг проведён в соответствии с постановлением администрации города Гая от 06.02.2013 №90-пА «Об утверждении Положения по организации проведения мониторинга качества муниципальных услуг, государственных услуг в рамках переданных полномочий, предоставляемых администрацией города Гая». </w:t>
      </w:r>
      <w:r>
        <w:rPr>
          <w:rFonts w:ascii="Times New Roman" w:eastAsia="Calibri" w:hAnsi="Times New Roman" w:cs="Times New Roman"/>
          <w:kern w:val="0"/>
          <w:lang w:val="ru-RU" w:eastAsia="en-US" w:bidi="ar-SA"/>
        </w:rPr>
        <w:t xml:space="preserve">Для каждой муниципальной услуги определена общая оценка качества по 50-бальной шкале. </w:t>
      </w:r>
    </w:p>
    <w:p w14:paraId="7850EC2C" w14:textId="77777777" w:rsidR="002F707A" w:rsidRPr="003828B2" w:rsidRDefault="00000000">
      <w:pPr>
        <w:pStyle w:val="Standard"/>
        <w:tabs>
          <w:tab w:val="left" w:pos="900"/>
        </w:tabs>
        <w:ind w:firstLine="567"/>
        <w:jc w:val="both"/>
        <w:rPr>
          <w:rFonts w:hint="eastAsia"/>
          <w:lang w:val="ru-RU"/>
        </w:rPr>
      </w:pPr>
      <w:r>
        <w:rPr>
          <w:rFonts w:ascii="Times New Roman" w:eastAsia="Calibri" w:hAnsi="Times New Roman" w:cs="Times New Roman"/>
          <w:kern w:val="0"/>
          <w:lang w:val="ru-RU" w:eastAsia="en-US" w:bidi="ar-SA"/>
        </w:rPr>
        <w:t xml:space="preserve">На территории округа муниципальные услуги предоставляются бесплатно. </w:t>
      </w:r>
    </w:p>
    <w:p w14:paraId="53814C2B" w14:textId="77777777" w:rsidR="002F707A" w:rsidRDefault="00000000">
      <w:pPr>
        <w:pStyle w:val="Standard"/>
        <w:tabs>
          <w:tab w:val="left" w:pos="900"/>
        </w:tabs>
        <w:ind w:firstLine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Целями мониторинга являются:</w:t>
      </w:r>
    </w:p>
    <w:p w14:paraId="2253F4F3" w14:textId="77777777" w:rsidR="002F707A" w:rsidRDefault="00000000">
      <w:pPr>
        <w:pStyle w:val="Standard"/>
        <w:tabs>
          <w:tab w:val="left" w:pos="900"/>
        </w:tabs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- проведение оценки и анализа соответствия фактических значений параметров, характеризующих качество и доступность предоставления муниципальных услуг гражданам и организациям;</w:t>
      </w:r>
    </w:p>
    <w:p w14:paraId="09E8D444" w14:textId="77777777" w:rsidR="002F707A" w:rsidRDefault="00000000">
      <w:pPr>
        <w:pStyle w:val="Standard"/>
        <w:tabs>
          <w:tab w:val="left" w:pos="900"/>
        </w:tabs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- выявление сложившихся проблем и недостатков при предоставлении услуг;</w:t>
      </w:r>
    </w:p>
    <w:p w14:paraId="4423DAD7" w14:textId="77777777" w:rsidR="002F707A" w:rsidRDefault="00000000">
      <w:pPr>
        <w:pStyle w:val="Standard"/>
        <w:tabs>
          <w:tab w:val="left" w:pos="900"/>
        </w:tabs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- разработка и принятие мер, направленных на устранение выявленных проблем. </w:t>
      </w:r>
    </w:p>
    <w:p w14:paraId="2E8F5567" w14:textId="77777777" w:rsidR="002F707A" w:rsidRDefault="00000000">
      <w:pPr>
        <w:pStyle w:val="Standard"/>
        <w:tabs>
          <w:tab w:val="left" w:pos="900"/>
        </w:tabs>
        <w:ind w:firstLine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Основными задачами проведения мониторинга являются:</w:t>
      </w:r>
    </w:p>
    <w:p w14:paraId="4BCC2E74" w14:textId="77777777" w:rsidR="002F707A" w:rsidRDefault="00000000">
      <w:pPr>
        <w:pStyle w:val="a7"/>
        <w:spacing w:after="0"/>
        <w:ind w:left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- оценка текущего уровня качества предоставления муниципальных услуг, включая оценку уровня удовлетворенности получателей муниципальных услуг качеством и доступностью их предоставления;</w:t>
      </w:r>
    </w:p>
    <w:p w14:paraId="731EF067" w14:textId="77777777" w:rsidR="002F707A" w:rsidRDefault="00000000">
      <w:pPr>
        <w:pStyle w:val="a7"/>
        <w:spacing w:after="0"/>
        <w:ind w:left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- актуализация административных регламентов предоставления муниципальных услуг с целью повышения качества их предоставления;</w:t>
      </w:r>
    </w:p>
    <w:p w14:paraId="04F99E93" w14:textId="77777777" w:rsidR="002F707A" w:rsidRDefault="00000000">
      <w:pPr>
        <w:pStyle w:val="a7"/>
        <w:spacing w:after="0"/>
        <w:ind w:left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- повышение степени открытости информации о порядке предоставления и об уровне качества предоставления муниципальных услуг.</w:t>
      </w:r>
    </w:p>
    <w:p w14:paraId="77452A51" w14:textId="77777777" w:rsidR="002F707A" w:rsidRDefault="00000000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Мониторинг состоит из двух частей: социологической, заключающейся в исследовании мнений получателей муниципальных услуг о качестве их предоставления (анкетирование граждан) и аналитической, заключающейся в исследовании соответствия реальной практики работы по предоставлению муниципальных услуг требованиям административных регламентов.</w:t>
      </w:r>
    </w:p>
    <w:p w14:paraId="3375591E" w14:textId="77777777" w:rsidR="002F707A" w:rsidRDefault="00000000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Объектом мониторинга качества услуг является отдельная муниципальная услуга. </w:t>
      </w:r>
    </w:p>
    <w:p w14:paraId="37E898C2" w14:textId="77777777" w:rsidR="002F707A" w:rsidRDefault="00000000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Для проведения мониторинга были определены массовые и социально значимые муниципальные услуги, предоставляемые администрацией Гайского муниципального округа, ее отраслевыми органами.</w:t>
      </w:r>
    </w:p>
    <w:p w14:paraId="7139218A" w14:textId="77777777" w:rsidR="002F707A" w:rsidRDefault="002F707A">
      <w:pPr>
        <w:shd w:val="clear" w:color="auto" w:fill="FFFFFF"/>
        <w:jc w:val="both"/>
        <w:textAlignment w:val="auto"/>
        <w:rPr>
          <w:rFonts w:ascii="Times New Roman" w:eastAsia="Times New Roman" w:hAnsi="Times New Roman" w:cs="Times New Roman"/>
          <w:b/>
          <w:bCs/>
          <w:color w:val="1A1A1A"/>
          <w:kern w:val="0"/>
          <w:lang w:val="ru-RU" w:eastAsia="ru-RU" w:bidi="ar-SA"/>
        </w:rPr>
      </w:pPr>
    </w:p>
    <w:p w14:paraId="37C8ADE2" w14:textId="77777777" w:rsidR="002F707A" w:rsidRDefault="00000000">
      <w:pPr>
        <w:shd w:val="clear" w:color="auto" w:fill="FFFFFF"/>
        <w:jc w:val="both"/>
        <w:textAlignment w:val="auto"/>
        <w:rPr>
          <w:rFonts w:ascii="Times New Roman" w:eastAsia="Times New Roman" w:hAnsi="Times New Roman" w:cs="Times New Roman"/>
          <w:b/>
          <w:bCs/>
          <w:color w:val="1A1A1A"/>
          <w:kern w:val="0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1A1A1A"/>
          <w:kern w:val="0"/>
          <w:lang w:val="ru-RU" w:eastAsia="ru-RU" w:bidi="ar-SA"/>
        </w:rPr>
        <w:t>За 9 месяцев 2025 года выполнены задачи:</w:t>
      </w:r>
    </w:p>
    <w:p w14:paraId="28C38F98" w14:textId="77777777" w:rsidR="002F707A" w:rsidRPr="003828B2" w:rsidRDefault="00000000">
      <w:pPr>
        <w:shd w:val="clear" w:color="auto" w:fill="FFFFFF"/>
        <w:jc w:val="both"/>
        <w:textAlignment w:val="auto"/>
        <w:rPr>
          <w:rFonts w:hint="eastAsia"/>
          <w:lang w:val="ru-RU"/>
        </w:rPr>
      </w:pPr>
      <w:r>
        <w:rPr>
          <w:rFonts w:ascii="Times New Roman" w:hAnsi="Times New Roman" w:cs="Times New Roman"/>
          <w:lang w:val="ru-RU"/>
        </w:rPr>
        <w:t>1. П</w:t>
      </w:r>
      <w:r>
        <w:rPr>
          <w:rFonts w:ascii="Times New Roman" w:eastAsia="Times New Roman" w:hAnsi="Times New Roman" w:cs="Times New Roman"/>
          <w:color w:val="1A1A1A"/>
          <w:kern w:val="0"/>
          <w:lang w:val="ru-RU" w:eastAsia="ru-RU" w:bidi="ar-SA"/>
        </w:rPr>
        <w:t xml:space="preserve">овышение степени открытости информации об уровне качества предоставления муниципальных услуг: </w:t>
      </w:r>
    </w:p>
    <w:p w14:paraId="7168818C" w14:textId="77777777" w:rsidR="002F707A" w:rsidRDefault="00000000">
      <w:pPr>
        <w:shd w:val="clear" w:color="auto" w:fill="FFFFFF"/>
        <w:jc w:val="both"/>
        <w:textAlignment w:val="auto"/>
        <w:rPr>
          <w:rFonts w:ascii="Times New Roman" w:eastAsia="Times New Roman" w:hAnsi="Times New Roman" w:cs="Times New Roman"/>
          <w:color w:val="1A1A1A"/>
          <w:kern w:val="0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1A1A1A"/>
          <w:kern w:val="0"/>
          <w:lang w:val="ru-RU" w:eastAsia="ru-RU" w:bidi="ar-SA"/>
        </w:rPr>
        <w:t xml:space="preserve">- возможность получения информации на официальном сайте администрации Гайского муниципального округа и на сайте МАУ «Гайский МФЦ»; </w:t>
      </w:r>
    </w:p>
    <w:p w14:paraId="513ED510" w14:textId="77777777" w:rsidR="002F707A" w:rsidRDefault="00000000">
      <w:pPr>
        <w:shd w:val="clear" w:color="auto" w:fill="FFFFFF"/>
        <w:jc w:val="both"/>
        <w:textAlignment w:val="auto"/>
        <w:rPr>
          <w:rFonts w:ascii="Times New Roman" w:eastAsia="Times New Roman" w:hAnsi="Times New Roman" w:cs="Times New Roman"/>
          <w:color w:val="1A1A1A"/>
          <w:kern w:val="0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1A1A1A"/>
          <w:kern w:val="0"/>
          <w:lang w:val="ru-RU" w:eastAsia="ru-RU" w:bidi="ar-SA"/>
        </w:rPr>
        <w:t>- на информационных стендах отраслевых органов администрации, предоставляющих муниципальные услуги, в том числе МАУ «Гайский МФЦ»;</w:t>
      </w:r>
    </w:p>
    <w:p w14:paraId="7280B4BB" w14:textId="77777777" w:rsidR="002F707A" w:rsidRDefault="00000000">
      <w:pPr>
        <w:shd w:val="clear" w:color="auto" w:fill="FFFFFF"/>
        <w:jc w:val="both"/>
        <w:textAlignment w:val="auto"/>
        <w:rPr>
          <w:rFonts w:ascii="Times New Roman" w:eastAsia="Times New Roman" w:hAnsi="Times New Roman" w:cs="Times New Roman"/>
          <w:color w:val="1A1A1A"/>
          <w:kern w:val="0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1A1A1A"/>
          <w:kern w:val="0"/>
          <w:lang w:val="ru-RU" w:eastAsia="ru-RU" w:bidi="ar-SA"/>
        </w:rPr>
        <w:t>2. Предоставление муниципальных услуг на основании административных регламентов, утвержденных постановлениями администрации Гайского муниципального округа в соответствии с требованиями действующего законодательства:</w:t>
      </w:r>
    </w:p>
    <w:p w14:paraId="4EA255AE" w14:textId="77777777" w:rsidR="002F707A" w:rsidRDefault="00000000">
      <w:pPr>
        <w:shd w:val="clear" w:color="auto" w:fill="FFFFFF"/>
        <w:jc w:val="both"/>
        <w:textAlignment w:val="auto"/>
        <w:rPr>
          <w:rFonts w:ascii="Times New Roman" w:eastAsia="Times New Roman" w:hAnsi="Times New Roman" w:cs="Times New Roman"/>
          <w:color w:val="1A1A1A"/>
          <w:kern w:val="0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1A1A1A"/>
          <w:kern w:val="0"/>
          <w:lang w:val="ru-RU" w:eastAsia="ru-RU" w:bidi="ar-SA"/>
        </w:rPr>
        <w:t>- анализ соответствия административных регламентов предоставления муниципальной услуги требованиям действующего законодательства;</w:t>
      </w:r>
    </w:p>
    <w:p w14:paraId="44BDD5D8" w14:textId="77777777" w:rsidR="002F707A" w:rsidRDefault="00000000">
      <w:pPr>
        <w:shd w:val="clear" w:color="auto" w:fill="FFFFFF"/>
        <w:jc w:val="both"/>
        <w:textAlignment w:val="auto"/>
        <w:rPr>
          <w:rFonts w:ascii="Times New Roman" w:eastAsia="Times New Roman" w:hAnsi="Times New Roman" w:cs="Times New Roman"/>
          <w:color w:val="1A1A1A"/>
          <w:kern w:val="0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1A1A1A"/>
          <w:kern w:val="0"/>
          <w:lang w:val="ru-RU" w:eastAsia="ru-RU" w:bidi="ar-SA"/>
        </w:rPr>
        <w:t>- своевременная актуализация административных регламентов предоставления муниципальных услуг с учетом изменений в действующем законодательстве.</w:t>
      </w:r>
    </w:p>
    <w:p w14:paraId="41C18CF2" w14:textId="77777777" w:rsidR="002F707A" w:rsidRDefault="00000000">
      <w:pPr>
        <w:shd w:val="clear" w:color="auto" w:fill="FFFFFF"/>
        <w:jc w:val="both"/>
        <w:textAlignment w:val="auto"/>
        <w:rPr>
          <w:rFonts w:ascii="Times New Roman" w:eastAsia="Times New Roman" w:hAnsi="Times New Roman" w:cs="Times New Roman"/>
          <w:color w:val="1A1A1A"/>
          <w:kern w:val="0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1A1A1A"/>
          <w:kern w:val="0"/>
          <w:lang w:val="ru-RU" w:eastAsia="ru-RU" w:bidi="ar-SA"/>
        </w:rPr>
        <w:lastRenderedPageBreak/>
        <w:t xml:space="preserve"> 3. Соблюдение максимального срока ожидания в очереди, при обращении в орган за предоставлением муниципальной услуги, указанного в административном регламенте. </w:t>
      </w:r>
    </w:p>
    <w:p w14:paraId="3948F2B6" w14:textId="77777777" w:rsidR="002F707A" w:rsidRDefault="00000000">
      <w:pPr>
        <w:shd w:val="clear" w:color="auto" w:fill="FFFFFF"/>
        <w:ind w:firstLine="567"/>
        <w:jc w:val="both"/>
        <w:textAlignment w:val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За отчетный период установлено, что:</w:t>
      </w:r>
    </w:p>
    <w:p w14:paraId="3E93FEF1" w14:textId="77777777" w:rsidR="002F707A" w:rsidRDefault="00000000">
      <w:pPr>
        <w:shd w:val="clear" w:color="auto" w:fill="FFFFFF"/>
        <w:jc w:val="both"/>
        <w:textAlignment w:val="auto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- требования административных регламентов к порядку и срокам предоставления муниципальных услуг соблюдаются;</w:t>
      </w:r>
    </w:p>
    <w:p w14:paraId="4EA840B0" w14:textId="77777777" w:rsidR="002F707A" w:rsidRPr="003828B2" w:rsidRDefault="00000000">
      <w:pPr>
        <w:shd w:val="clear" w:color="auto" w:fill="FFFFFF"/>
        <w:jc w:val="both"/>
        <w:textAlignment w:val="auto"/>
        <w:rPr>
          <w:rFonts w:hint="eastAsia"/>
          <w:lang w:val="ru-RU"/>
        </w:rPr>
      </w:pPr>
      <w:r>
        <w:rPr>
          <w:rFonts w:ascii="Times New Roman" w:hAnsi="Times New Roman" w:cs="Times New Roman"/>
          <w:lang w:val="ru-RU"/>
        </w:rPr>
        <w:t>- ж</w:t>
      </w:r>
      <w:r>
        <w:rPr>
          <w:rFonts w:ascii="Times New Roman" w:eastAsia="Times New Roman" w:hAnsi="Times New Roman" w:cs="Times New Roman"/>
          <w:color w:val="1A1A1A"/>
          <w:kern w:val="0"/>
          <w:lang w:val="ru-RU" w:eastAsia="ru-RU" w:bidi="ar-SA"/>
        </w:rPr>
        <w:t>алобы в рамках предоставления муниципальных услуг не поступали;</w:t>
      </w:r>
    </w:p>
    <w:p w14:paraId="27C67150" w14:textId="77777777" w:rsidR="002F707A" w:rsidRDefault="00000000">
      <w:pPr>
        <w:shd w:val="clear" w:color="auto" w:fill="FFFFFF"/>
        <w:jc w:val="both"/>
        <w:textAlignment w:val="auto"/>
        <w:rPr>
          <w:rFonts w:ascii="Times New Roman" w:eastAsia="Times New Roman" w:hAnsi="Times New Roman" w:cs="Times New Roman"/>
          <w:color w:val="1A1A1A"/>
          <w:kern w:val="0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1A1A1A"/>
          <w:kern w:val="0"/>
          <w:lang w:val="ru-RU" w:eastAsia="ru-RU" w:bidi="ar-SA"/>
        </w:rPr>
        <w:t>- отмечена высокая компетентность специалистов, предоставляющих муниципальные услуги.</w:t>
      </w:r>
    </w:p>
    <w:p w14:paraId="02F5C795" w14:textId="77777777" w:rsidR="002F707A" w:rsidRDefault="00000000">
      <w:pPr>
        <w:pStyle w:val="Standard"/>
        <w:ind w:firstLine="567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1A1A1A"/>
          <w:kern w:val="0"/>
          <w:lang w:val="ru-RU" w:eastAsia="ru-RU" w:bidi="ar-SA"/>
        </w:rPr>
        <w:tab/>
      </w:r>
      <w:r>
        <w:rPr>
          <w:rFonts w:ascii="Times New Roman" w:hAnsi="Times New Roman" w:cs="Times New Roman"/>
          <w:lang w:val="ru-RU"/>
        </w:rPr>
        <w:t xml:space="preserve">В рамках мониторинга были исследованы и проанализированы муниципальные услуги, за предоставлением которых заявитель обращался в отраслевой орган. </w:t>
      </w:r>
    </w:p>
    <w:p w14:paraId="29F6577A" w14:textId="77777777" w:rsidR="002F707A" w:rsidRDefault="00000000">
      <w:pPr>
        <w:shd w:val="clear" w:color="auto" w:fill="FFFFFF"/>
        <w:ind w:firstLine="567"/>
        <w:jc w:val="both"/>
        <w:textAlignment w:val="auto"/>
        <w:rPr>
          <w:rFonts w:ascii="Times New Roman" w:eastAsia="Times New Roman" w:hAnsi="Times New Roman" w:cs="Times New Roman"/>
          <w:color w:val="1A1A1A"/>
          <w:kern w:val="0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1A1A1A"/>
          <w:kern w:val="0"/>
          <w:lang w:val="ru-RU" w:eastAsia="ru-RU" w:bidi="ar-SA"/>
        </w:rPr>
        <w:t xml:space="preserve">Учитывая, что граждане, в основном, за предоставлением услуг обращаются в электронном виде, направляя заявления и документы через личный кабинет ЕПГУ, то взаимодействие между специалистами и заявителями практически отсутствует, что отразилось на показателях мониторинга. </w:t>
      </w:r>
      <w:r>
        <w:rPr>
          <w:rFonts w:ascii="Times New Roman" w:eastAsia="Times New Roman" w:hAnsi="Times New Roman" w:cs="Times New Roman"/>
          <w:color w:val="1A1A1A"/>
          <w:kern w:val="0"/>
          <w:lang w:val="ru-RU" w:eastAsia="ru-RU" w:bidi="ar-SA"/>
        </w:rPr>
        <w:tab/>
      </w:r>
    </w:p>
    <w:p w14:paraId="6A86AD93" w14:textId="77777777" w:rsidR="002F707A" w:rsidRDefault="00000000">
      <w:pPr>
        <w:pStyle w:val="Standard"/>
        <w:ind w:firstLine="567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В связи с изложенным анализ проводился в отношении 7 муниципальных услуг. Минимальное количество анкет – 2 (обратившихся в орган за предоставлением услуги), максимальное – 12. </w:t>
      </w:r>
    </w:p>
    <w:p w14:paraId="4BBDD178" w14:textId="77777777" w:rsidR="002F707A" w:rsidRDefault="00000000">
      <w:pPr>
        <w:pStyle w:val="Standard"/>
        <w:ind w:firstLine="567"/>
        <w:jc w:val="both"/>
        <w:rPr>
          <w:rFonts w:hint="eastAsia"/>
        </w:rPr>
      </w:pPr>
      <w:r>
        <w:rPr>
          <w:rFonts w:ascii="Times New Roman" w:hAnsi="Times New Roman" w:cs="Times New Roman"/>
          <w:lang w:val="ru-RU"/>
        </w:rPr>
        <w:t>Субъектами (участниками)</w:t>
      </w:r>
      <w:r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мониторинговой деятельности выступили:</w:t>
      </w:r>
    </w:p>
    <w:p w14:paraId="4C19C61B" w14:textId="77777777" w:rsidR="002F707A" w:rsidRDefault="00000000">
      <w:pPr>
        <w:pStyle w:val="Standard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- Отдел образования Гайского муниципального округа;</w:t>
      </w:r>
    </w:p>
    <w:p w14:paraId="13D1C7AA" w14:textId="77777777" w:rsidR="002F707A" w:rsidRDefault="00000000">
      <w:pPr>
        <w:pStyle w:val="Standard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- Отдел ЖКХ и КС;</w:t>
      </w:r>
    </w:p>
    <w:p w14:paraId="71E56DAA" w14:textId="77777777" w:rsidR="002F707A" w:rsidRDefault="00000000">
      <w:pPr>
        <w:pStyle w:val="Standard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- Управление Архитектуры и Градостроительства;</w:t>
      </w:r>
    </w:p>
    <w:p w14:paraId="09AD19B5" w14:textId="77777777" w:rsidR="002F707A" w:rsidRDefault="00000000">
      <w:pPr>
        <w:pStyle w:val="Standard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- Администрация Гайского муниципального округа.</w:t>
      </w:r>
    </w:p>
    <w:p w14:paraId="50BFED79" w14:textId="77777777" w:rsidR="002F707A" w:rsidRDefault="002F707A">
      <w:pPr>
        <w:pStyle w:val="Standard"/>
        <w:ind w:firstLine="567"/>
        <w:jc w:val="both"/>
        <w:rPr>
          <w:rFonts w:ascii="Times New Roman" w:hAnsi="Times New Roman" w:cs="Times New Roman"/>
          <w:lang w:val="ru-RU"/>
        </w:rPr>
      </w:pPr>
    </w:p>
    <w:p w14:paraId="6E06280D" w14:textId="77777777" w:rsidR="002F707A" w:rsidRDefault="00000000">
      <w:pPr>
        <w:pStyle w:val="Standard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 xml:space="preserve">                                            Результаты мониторинга</w:t>
      </w:r>
    </w:p>
    <w:p w14:paraId="7D3B668B" w14:textId="77777777" w:rsidR="002F707A" w:rsidRDefault="002F707A">
      <w:pPr>
        <w:pStyle w:val="Standard"/>
        <w:jc w:val="both"/>
        <w:rPr>
          <w:rFonts w:ascii="Times New Roman" w:hAnsi="Times New Roman" w:cs="Times New Roman"/>
          <w:b/>
          <w:lang w:val="ru-RU"/>
        </w:rPr>
      </w:pPr>
    </w:p>
    <w:p w14:paraId="6AD9CB05" w14:textId="77777777" w:rsidR="002F707A" w:rsidRDefault="00000000">
      <w:pPr>
        <w:pStyle w:val="Standard"/>
        <w:ind w:firstLine="34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Результаты мониторинга, приведенные в таблице № 1, дают общее представление об уровне качества предоставления муниципальных услуг.</w:t>
      </w:r>
    </w:p>
    <w:p w14:paraId="404E67A4" w14:textId="77777777" w:rsidR="002F707A" w:rsidRDefault="00000000">
      <w:pPr>
        <w:pStyle w:val="Standard"/>
        <w:jc w:val="right"/>
        <w:rPr>
          <w:rFonts w:hint="eastAsia"/>
        </w:rPr>
      </w:pPr>
      <w:r>
        <w:rPr>
          <w:rFonts w:ascii="Times New Roman" w:hAnsi="Times New Roman" w:cs="Times New Roman"/>
          <w:lang w:val="ru-RU"/>
        </w:rPr>
        <w:t>Таблица</w:t>
      </w:r>
      <w:r>
        <w:rPr>
          <w:rFonts w:ascii="Times New Roman" w:hAnsi="Times New Roman" w:cs="Times New Roman"/>
        </w:rPr>
        <w:t xml:space="preserve"> №1</w:t>
      </w:r>
    </w:p>
    <w:tbl>
      <w:tblPr>
        <w:tblW w:w="95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25"/>
        <w:gridCol w:w="1305"/>
        <w:gridCol w:w="1470"/>
        <w:gridCol w:w="1471"/>
      </w:tblGrid>
      <w:tr w:rsidR="002F707A" w14:paraId="291003E9" w14:textId="77777777">
        <w:tblPrEx>
          <w:tblCellMar>
            <w:top w:w="0" w:type="dxa"/>
            <w:bottom w:w="0" w:type="dxa"/>
          </w:tblCellMar>
        </w:tblPrEx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ADCEA" w14:textId="77777777" w:rsidR="002F707A" w:rsidRDefault="002F707A">
            <w:pPr>
              <w:pStyle w:val="Standard"/>
              <w:jc w:val="both"/>
              <w:rPr>
                <w:rFonts w:ascii="Times New Roman" w:hAnsi="Times New Roman" w:cs="Times New Roman"/>
                <w:b/>
              </w:rPr>
            </w:pPr>
          </w:p>
          <w:p w14:paraId="3F29CAC9" w14:textId="77777777" w:rsidR="002F707A" w:rsidRDefault="002F707A">
            <w:pPr>
              <w:pStyle w:val="Standard"/>
              <w:jc w:val="both"/>
              <w:rPr>
                <w:rFonts w:ascii="Times New Roman" w:hAnsi="Times New Roman" w:cs="Times New Roman"/>
                <w:b/>
              </w:rPr>
            </w:pPr>
          </w:p>
          <w:p w14:paraId="41554953" w14:textId="77777777" w:rsidR="002F707A" w:rsidRDefault="00000000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</w:t>
            </w:r>
            <w:r>
              <w:rPr>
                <w:rFonts w:ascii="Times New Roman" w:hAnsi="Times New Roman" w:cs="Times New Roman"/>
                <w:b/>
                <w:lang w:val="ru-RU"/>
              </w:rPr>
              <w:t>Наименование услуги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AD9DA" w14:textId="77777777" w:rsidR="002F707A" w:rsidRDefault="00000000">
            <w:pPr>
              <w:pStyle w:val="Standard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Значение общей оценки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48531" w14:textId="77777777" w:rsidR="002F707A" w:rsidRDefault="00000000">
            <w:pPr>
              <w:pStyle w:val="Standard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Уровень качества предоставления услуги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69285" w14:textId="77777777" w:rsidR="002F707A" w:rsidRDefault="00000000">
            <w:pPr>
              <w:pStyle w:val="Standard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Максимальное значение оценки качества услуги</w:t>
            </w:r>
          </w:p>
        </w:tc>
      </w:tr>
      <w:tr w:rsidR="002F707A" w14:paraId="4E654548" w14:textId="77777777">
        <w:tblPrEx>
          <w:tblCellMar>
            <w:top w:w="0" w:type="dxa"/>
            <w:bottom w:w="0" w:type="dxa"/>
          </w:tblCellMar>
        </w:tblPrEx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2C467" w14:textId="77777777" w:rsidR="002F707A" w:rsidRDefault="00000000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Постановка на учет и направление детей в образовательные учреждения, реализующие образовательные программы дошкольного образования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59D8D" w14:textId="77777777" w:rsidR="002F707A" w:rsidRDefault="00000000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A06E9" w14:textId="77777777" w:rsidR="002F707A" w:rsidRDefault="00000000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хороший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7E692" w14:textId="77777777" w:rsidR="002F707A" w:rsidRDefault="00000000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50</w:t>
            </w:r>
          </w:p>
        </w:tc>
      </w:tr>
      <w:tr w:rsidR="002F707A" w14:paraId="69671DDE" w14:textId="77777777">
        <w:tblPrEx>
          <w:tblCellMar>
            <w:top w:w="0" w:type="dxa"/>
            <w:bottom w:w="0" w:type="dxa"/>
          </w:tblCellMar>
        </w:tblPrEx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FB79F" w14:textId="77777777" w:rsidR="002F707A" w:rsidRDefault="00000000">
            <w:pPr>
              <w:suppressAutoHyphens w:val="0"/>
              <w:autoSpaceDE w:val="0"/>
              <w:textAlignment w:val="auto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407C8" w14:textId="77777777" w:rsidR="002F707A" w:rsidRDefault="00000000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46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B6642" w14:textId="77777777" w:rsidR="002F707A" w:rsidRDefault="00000000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хороший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EF3AD" w14:textId="77777777" w:rsidR="002F707A" w:rsidRDefault="00000000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50</w:t>
            </w:r>
          </w:p>
        </w:tc>
      </w:tr>
      <w:tr w:rsidR="002F707A" w14:paraId="33B954BC" w14:textId="77777777">
        <w:tblPrEx>
          <w:tblCellMar>
            <w:top w:w="0" w:type="dxa"/>
            <w:bottom w:w="0" w:type="dxa"/>
          </w:tblCellMar>
        </w:tblPrEx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1CEAD" w14:textId="77777777" w:rsidR="002F707A" w:rsidRDefault="00000000">
            <w:pPr>
              <w:suppressAutoHyphens w:val="0"/>
              <w:autoSpaceDE w:val="0"/>
              <w:textAlignment w:val="auto"/>
              <w:rPr>
                <w:rFonts w:hint="eastAsia"/>
              </w:rPr>
            </w:pPr>
            <w:r>
              <w:rPr>
                <w:rFonts w:ascii="Times New Roman" w:hAnsi="Times New Roman" w:cs="Times New Roman"/>
                <w:lang w:val="ru-RU"/>
              </w:rPr>
              <w:t>Принятие на учет граждан в качестве нуждающихся в жилых помещениях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29471" w14:textId="77777777" w:rsidR="002F707A" w:rsidRDefault="00000000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5ABD6" w14:textId="77777777" w:rsidR="002F707A" w:rsidRDefault="00000000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хороший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E0317" w14:textId="77777777" w:rsidR="002F707A" w:rsidRDefault="00000000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  <w:tr w:rsidR="002F707A" w14:paraId="6DB91159" w14:textId="77777777">
        <w:tblPrEx>
          <w:tblCellMar>
            <w:top w:w="0" w:type="dxa"/>
            <w:bottom w:w="0" w:type="dxa"/>
          </w:tblCellMar>
        </w:tblPrEx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47FCB" w14:textId="77777777" w:rsidR="002F707A" w:rsidRDefault="00000000">
            <w:pPr>
              <w:pStyle w:val="Standard"/>
              <w:jc w:val="both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lang w:val="ru-RU" w:eastAsia="en-US"/>
              </w:rPr>
              <w:t>Присвоение адреса объекту адресации, изменение и аннулирование такого адреса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7843C" w14:textId="77777777" w:rsidR="002F707A" w:rsidRDefault="00000000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8C471" w14:textId="77777777" w:rsidR="002F707A" w:rsidRDefault="00000000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хороший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50A4E" w14:textId="77777777" w:rsidR="002F707A" w:rsidRDefault="00000000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50</w:t>
            </w:r>
          </w:p>
        </w:tc>
      </w:tr>
      <w:tr w:rsidR="002F707A" w14:paraId="1115C00E" w14:textId="77777777">
        <w:tblPrEx>
          <w:tblCellMar>
            <w:top w:w="0" w:type="dxa"/>
            <w:bottom w:w="0" w:type="dxa"/>
          </w:tblCellMar>
        </w:tblPrEx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B7A51" w14:textId="77777777" w:rsidR="002F707A" w:rsidRDefault="00000000">
            <w:pPr>
              <w:jc w:val="both"/>
              <w:textAlignment w:val="auto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Выдача градостроительного плана земельного участка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06059" w14:textId="77777777" w:rsidR="002F707A" w:rsidRDefault="00000000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D17F8" w14:textId="77777777" w:rsidR="002F707A" w:rsidRDefault="00000000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хороший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D2C35" w14:textId="77777777" w:rsidR="002F707A" w:rsidRDefault="00000000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50</w:t>
            </w:r>
          </w:p>
        </w:tc>
      </w:tr>
      <w:tr w:rsidR="002F707A" w14:paraId="66906B11" w14:textId="77777777">
        <w:tblPrEx>
          <w:tblCellMar>
            <w:top w:w="0" w:type="dxa"/>
            <w:bottom w:w="0" w:type="dxa"/>
          </w:tblCellMar>
        </w:tblPrEx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5818D" w14:textId="77777777" w:rsidR="002F707A" w:rsidRDefault="00000000">
            <w:pPr>
              <w:suppressAutoHyphens w:val="0"/>
              <w:autoSpaceDE w:val="0"/>
              <w:jc w:val="both"/>
              <w:textAlignment w:val="auto"/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 xml:space="preserve">Согласование проведения переустройства и (или) </w:t>
            </w:r>
          </w:p>
          <w:p w14:paraId="58F7B4FE" w14:textId="77777777" w:rsidR="002F707A" w:rsidRDefault="00000000">
            <w:pPr>
              <w:suppressAutoHyphens w:val="0"/>
              <w:autoSpaceDE w:val="0"/>
              <w:jc w:val="both"/>
              <w:textAlignment w:val="auto"/>
              <w:rPr>
                <w:rFonts w:hint="eastAsia"/>
              </w:rPr>
            </w:pPr>
            <w:r>
              <w:rPr>
                <w:rFonts w:ascii="Times New Roman" w:eastAsia="Calibri" w:hAnsi="Times New Roman" w:cs="Times New Roman"/>
                <w:kern w:val="0"/>
                <w:lang w:val="ru-RU" w:eastAsia="en-US" w:bidi="ar-SA"/>
              </w:rPr>
              <w:t>перепланировки помещения в многоквартирном доме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E76C03" w14:textId="77777777" w:rsidR="002F707A" w:rsidRDefault="00000000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76C9C" w14:textId="77777777" w:rsidR="002F707A" w:rsidRDefault="00000000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хороший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E5506" w14:textId="77777777" w:rsidR="002F707A" w:rsidRDefault="00000000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50</w:t>
            </w:r>
          </w:p>
        </w:tc>
      </w:tr>
      <w:tr w:rsidR="002F707A" w14:paraId="16E67506" w14:textId="77777777">
        <w:tblPrEx>
          <w:tblCellMar>
            <w:top w:w="0" w:type="dxa"/>
            <w:bottom w:w="0" w:type="dxa"/>
          </w:tblCellMar>
        </w:tblPrEx>
        <w:tc>
          <w:tcPr>
            <w:tcW w:w="5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86B9B" w14:textId="77777777" w:rsidR="002F707A" w:rsidRDefault="00000000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Выдача разрешений на право вырубки зеленых насаждений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4E4FD" w14:textId="77777777" w:rsidR="002F707A" w:rsidRDefault="00000000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182EC" w14:textId="77777777" w:rsidR="002F707A" w:rsidRDefault="00000000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хороший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8565F" w14:textId="77777777" w:rsidR="002F707A" w:rsidRDefault="00000000">
            <w:pPr>
              <w:pStyle w:val="Standard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50</w:t>
            </w:r>
          </w:p>
        </w:tc>
      </w:tr>
    </w:tbl>
    <w:p w14:paraId="222430FC" w14:textId="77777777" w:rsidR="002F707A" w:rsidRDefault="00000000">
      <w:pPr>
        <w:pStyle w:val="Standard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     </w:t>
      </w:r>
    </w:p>
    <w:p w14:paraId="61780A2A" w14:textId="77777777" w:rsidR="002F707A" w:rsidRDefault="00000000">
      <w:pPr>
        <w:pStyle w:val="Standard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ab/>
        <w:t>Общая оценка качества предоставления услуг по каждой анализируемой услуге соответствует следующим уровням качества:</w:t>
      </w:r>
    </w:p>
    <w:p w14:paraId="552AC632" w14:textId="77777777" w:rsidR="002F707A" w:rsidRDefault="002F707A">
      <w:pPr>
        <w:pStyle w:val="Standard"/>
        <w:jc w:val="both"/>
        <w:rPr>
          <w:rFonts w:ascii="Times New Roman" w:hAnsi="Times New Roman" w:cs="Times New Roman"/>
          <w:lang w:val="ru-RU"/>
        </w:rPr>
      </w:pPr>
    </w:p>
    <w:tbl>
      <w:tblPr>
        <w:tblW w:w="95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5"/>
        <w:gridCol w:w="4785"/>
      </w:tblGrid>
      <w:tr w:rsidR="002F707A" w14:paraId="0995E4A9" w14:textId="77777777">
        <w:tblPrEx>
          <w:tblCellMar>
            <w:top w:w="0" w:type="dxa"/>
            <w:bottom w:w="0" w:type="dxa"/>
          </w:tblCellMar>
        </w:tblPrEx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25D4E" w14:textId="77777777" w:rsidR="002F707A" w:rsidRDefault="00000000">
            <w:pPr>
              <w:pStyle w:val="Standard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Значения общей оценки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25DD1" w14:textId="77777777" w:rsidR="002F707A" w:rsidRDefault="00000000">
            <w:pPr>
              <w:pStyle w:val="Standard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Уровень качества предоставления услуги</w:t>
            </w:r>
          </w:p>
        </w:tc>
      </w:tr>
      <w:tr w:rsidR="002F707A" w14:paraId="55C8C7D5" w14:textId="77777777">
        <w:tblPrEx>
          <w:tblCellMar>
            <w:top w:w="0" w:type="dxa"/>
            <w:bottom w:w="0" w:type="dxa"/>
          </w:tblCellMar>
        </w:tblPrEx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1D0AE" w14:textId="77777777" w:rsidR="002F707A" w:rsidRDefault="00000000">
            <w:pPr>
              <w:pStyle w:val="Standard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40 &lt; общая сумма баллов &lt;= 50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F8045" w14:textId="77777777" w:rsidR="002F707A" w:rsidRDefault="00000000">
            <w:pPr>
              <w:pStyle w:val="Standard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хороший</w:t>
            </w:r>
          </w:p>
        </w:tc>
      </w:tr>
      <w:tr w:rsidR="002F707A" w14:paraId="6DBDCE2D" w14:textId="77777777">
        <w:tblPrEx>
          <w:tblCellMar>
            <w:top w:w="0" w:type="dxa"/>
            <w:bottom w:w="0" w:type="dxa"/>
          </w:tblCellMar>
        </w:tblPrEx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71E62" w14:textId="77777777" w:rsidR="002F707A" w:rsidRDefault="00000000">
            <w:pPr>
              <w:pStyle w:val="Standard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 &lt; общая сумма баллов &lt;= 40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54D93" w14:textId="77777777" w:rsidR="002F707A" w:rsidRDefault="00000000">
            <w:pPr>
              <w:pStyle w:val="Standard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удовлетворительный</w:t>
            </w:r>
          </w:p>
        </w:tc>
      </w:tr>
      <w:tr w:rsidR="002F707A" w14:paraId="03815E0A" w14:textId="77777777">
        <w:tblPrEx>
          <w:tblCellMar>
            <w:top w:w="0" w:type="dxa"/>
            <w:bottom w:w="0" w:type="dxa"/>
          </w:tblCellMar>
        </w:tblPrEx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B8305" w14:textId="77777777" w:rsidR="002F707A" w:rsidRDefault="00000000">
            <w:pPr>
              <w:pStyle w:val="Standard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Общая сумма баллов &lt;= 30</w:t>
            </w:r>
          </w:p>
        </w:tc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E153B" w14:textId="77777777" w:rsidR="002F707A" w:rsidRDefault="00000000">
            <w:pPr>
              <w:pStyle w:val="Standard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неудовлетворительный</w:t>
            </w:r>
          </w:p>
        </w:tc>
      </w:tr>
    </w:tbl>
    <w:p w14:paraId="150164CD" w14:textId="77777777" w:rsidR="002F707A" w:rsidRDefault="002F707A">
      <w:pPr>
        <w:pStyle w:val="Standard"/>
        <w:ind w:firstLine="539"/>
        <w:jc w:val="both"/>
        <w:rPr>
          <w:rFonts w:ascii="Times New Roman" w:hAnsi="Times New Roman" w:cs="Times New Roman"/>
        </w:rPr>
      </w:pPr>
    </w:p>
    <w:p w14:paraId="7184C4AB" w14:textId="77777777" w:rsidR="002F707A" w:rsidRDefault="00000000">
      <w:pPr>
        <w:pStyle w:val="Standard"/>
        <w:ind w:firstLine="53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Муниципальные услуги, выбранные для мониторинга, оцениваются в 46 - 50 баллов, что позволяет сделать вывод о хорошем уровне качества предоставления данных услуг.</w:t>
      </w:r>
    </w:p>
    <w:p w14:paraId="0D79B6CE" w14:textId="77777777" w:rsidR="002F707A" w:rsidRDefault="00000000">
      <w:pPr>
        <w:pStyle w:val="Standard"/>
        <w:ind w:firstLine="53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Средний балл за 9 месяцев 2025 года – 49,1; 2024 – 48,5; 2023 год – 44,6. </w:t>
      </w:r>
    </w:p>
    <w:p w14:paraId="1166B8DB" w14:textId="77777777" w:rsidR="002F707A" w:rsidRDefault="002F707A">
      <w:pPr>
        <w:pStyle w:val="Standard"/>
        <w:ind w:firstLine="539"/>
        <w:jc w:val="both"/>
        <w:rPr>
          <w:rFonts w:ascii="Times New Roman" w:hAnsi="Times New Roman" w:cs="Times New Roman"/>
          <w:lang w:val="ru-RU"/>
        </w:rPr>
      </w:pPr>
    </w:p>
    <w:p w14:paraId="2CCE6FFE" w14:textId="77777777" w:rsidR="002F707A" w:rsidRDefault="00000000">
      <w:pPr>
        <w:pStyle w:val="Standard"/>
        <w:ind w:firstLine="539"/>
        <w:jc w:val="center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Заключение</w:t>
      </w:r>
    </w:p>
    <w:p w14:paraId="06AB333A" w14:textId="77777777" w:rsidR="002F707A" w:rsidRDefault="00000000">
      <w:pPr>
        <w:pStyle w:val="Standard"/>
        <w:ind w:firstLine="53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Исходя из проведенного мониторинга, выявлена удовлетворенность получателей муниципальных услуг:</w:t>
      </w:r>
    </w:p>
    <w:p w14:paraId="70D8E446" w14:textId="77777777" w:rsidR="002F707A" w:rsidRDefault="00000000">
      <w:pPr>
        <w:pStyle w:val="Standard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- качеством и доступностью их предоставления;</w:t>
      </w:r>
    </w:p>
    <w:p w14:paraId="4BBA5813" w14:textId="77777777" w:rsidR="002F707A" w:rsidRDefault="00000000">
      <w:pPr>
        <w:pStyle w:val="Standard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- степенью открытости информации о муниципальных услугах;</w:t>
      </w:r>
    </w:p>
    <w:p w14:paraId="46D1BA7A" w14:textId="77777777" w:rsidR="002F707A" w:rsidRDefault="00000000">
      <w:pPr>
        <w:pStyle w:val="Standard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- соответствием условий, процедур и результатов предоставления муниципальных услуг ожиданиям их получателей.  </w:t>
      </w:r>
    </w:p>
    <w:p w14:paraId="76EBB189" w14:textId="77777777" w:rsidR="002F707A" w:rsidRDefault="00000000">
      <w:pPr>
        <w:pStyle w:val="Standard"/>
        <w:ind w:firstLine="53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Участники опроса дали положительную оценку деятельности специалистов, отмечая их доброжелательность и профессионализм, а также отметили удобное расположение и комфортные условия предоставления муниципальных услуг, отсутствие очередей. </w:t>
      </w:r>
    </w:p>
    <w:p w14:paraId="4B06BF18" w14:textId="77777777" w:rsidR="002F707A" w:rsidRDefault="00000000">
      <w:pPr>
        <w:pStyle w:val="Standard"/>
        <w:ind w:firstLine="539"/>
        <w:jc w:val="both"/>
        <w:rPr>
          <w:rFonts w:hint="eastAsia"/>
        </w:rPr>
      </w:pPr>
      <w:r>
        <w:rPr>
          <w:rFonts w:ascii="Times New Roman" w:hAnsi="Times New Roman" w:cs="Times New Roman"/>
          <w:lang w:val="ru-RU"/>
        </w:rPr>
        <w:t>Информация о порядке предоставления муниципальных услуг размещена в средствах массовой информации, на информационных стендах в местах оказания услуг, в информационно-телекоммуникационной сети «Интернет» (на официальном сайте администрации Гайского муниципального округа  (</w:t>
      </w:r>
      <w:hyperlink r:id="rId7" w:history="1">
        <w:r>
          <w:rPr>
            <w:rStyle w:val="a9"/>
            <w:rFonts w:ascii="Times New Roman" w:hAnsi="Times New Roman" w:cs="Times New Roman"/>
            <w:lang w:val="ru-RU"/>
          </w:rPr>
          <w:t>https://gy.orb.ru</w:t>
        </w:r>
        <w:bookmarkStart w:id="0" w:name="_Hlt210754466"/>
        <w:bookmarkStart w:id="1" w:name="_Hlt210754467"/>
        <w:r>
          <w:rPr>
            <w:rStyle w:val="a9"/>
            <w:rFonts w:ascii="Times New Roman" w:hAnsi="Times New Roman" w:cs="Times New Roman"/>
            <w:lang w:val="ru-RU"/>
          </w:rPr>
          <w:t>/</w:t>
        </w:r>
        <w:bookmarkEnd w:id="0"/>
        <w:bookmarkEnd w:id="1"/>
        <w:r>
          <w:rPr>
            <w:rStyle w:val="a9"/>
            <w:rFonts w:ascii="Times New Roman" w:hAnsi="Times New Roman" w:cs="Times New Roman"/>
            <w:lang w:val="ru-RU"/>
          </w:rPr>
          <w:t>activity/8840/</w:t>
        </w:r>
      </w:hyperlink>
      <w:hyperlink r:id="rId8" w:history="1"/>
      <w:r>
        <w:rPr>
          <w:rStyle w:val="a9"/>
          <w:rFonts w:ascii="Times New Roman" w:hAnsi="Times New Roman" w:cs="Times New Roman"/>
          <w:color w:val="auto"/>
          <w:lang w:val="ru-RU"/>
        </w:rPr>
        <w:t>)</w:t>
      </w:r>
      <w:r>
        <w:rPr>
          <w:rFonts w:ascii="Times New Roman" w:hAnsi="Times New Roman" w:cs="Times New Roman"/>
          <w:lang w:val="ru-RU"/>
        </w:rPr>
        <w:t>, на Портале поддержки электронного правительства Оренбургской области (</w:t>
      </w:r>
      <w:hyperlink r:id="rId9" w:history="1">
        <w:r>
          <w:rPr>
            <w:rStyle w:val="a9"/>
            <w:rFonts w:ascii="Times New Roman" w:hAnsi="Times New Roman" w:cs="Times New Roman"/>
            <w:lang w:val="ru-RU"/>
          </w:rPr>
          <w:t>https://smev.orb.ru/activity/51682/</w:t>
        </w:r>
      </w:hyperlink>
      <w:r>
        <w:rPr>
          <w:rFonts w:ascii="Times New Roman" w:hAnsi="Times New Roman" w:cs="Times New Roman"/>
          <w:lang w:val="ru-RU"/>
        </w:rPr>
        <w:t xml:space="preserve">), а также на Едином портале государственных и муниципальных услуг. </w:t>
      </w:r>
    </w:p>
    <w:p w14:paraId="5CDDCBF7" w14:textId="77777777" w:rsidR="002F707A" w:rsidRDefault="00000000">
      <w:pPr>
        <w:pStyle w:val="Standard"/>
        <w:ind w:firstLine="53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Соблюдаются как сроки предоставления муниципальных услуг, так и состав, последовательность и сроки выполнения административных процедур (действий), требований в соответствии с административными регламентами.</w:t>
      </w:r>
    </w:p>
    <w:p w14:paraId="43E6B12D" w14:textId="77777777" w:rsidR="002F707A" w:rsidRDefault="00000000">
      <w:pPr>
        <w:ind w:firstLine="567"/>
        <w:jc w:val="both"/>
        <w:rPr>
          <w:rFonts w:ascii="Times New Roman" w:eastAsia="Times New Roman" w:hAnsi="Times New Roman" w:cs="Times New Roman"/>
          <w:lang w:val="ru-RU" w:eastAsia="ru-RU"/>
        </w:rPr>
      </w:pPr>
      <w:r>
        <w:rPr>
          <w:rFonts w:ascii="Times New Roman" w:eastAsia="Times New Roman" w:hAnsi="Times New Roman" w:cs="Times New Roman"/>
          <w:lang w:val="ru-RU" w:eastAsia="ru-RU"/>
        </w:rPr>
        <w:t>Ключевыми мероприятиями по оптимизации и повышению качества предоставления муниципальных услуг является:</w:t>
      </w:r>
    </w:p>
    <w:p w14:paraId="0427DB26" w14:textId="77777777" w:rsidR="002F707A" w:rsidRDefault="00000000">
      <w:pPr>
        <w:pStyle w:val="a7"/>
        <w:spacing w:after="0"/>
        <w:ind w:left="0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lang w:val="ru-RU" w:eastAsia="ru-RU"/>
        </w:rPr>
        <w:t xml:space="preserve">- обеспечение информационной открытости в сфере предоставления услуг, получения услуг посредством Единого портала </w:t>
      </w:r>
      <w:r>
        <w:rPr>
          <w:rFonts w:ascii="Times New Roman" w:hAnsi="Times New Roman" w:cs="Times New Roman"/>
          <w:lang w:val="ru-RU"/>
        </w:rPr>
        <w:t>государственных и муниципальных услуг</w:t>
      </w:r>
      <w:r>
        <w:rPr>
          <w:rFonts w:ascii="Times New Roman" w:eastAsia="Times New Roman" w:hAnsi="Times New Roman" w:cs="Times New Roman"/>
          <w:lang w:val="ru-RU" w:eastAsia="ru-RU"/>
        </w:rPr>
        <w:t xml:space="preserve">, а также в МФЦ. </w:t>
      </w:r>
    </w:p>
    <w:p w14:paraId="080F0571" w14:textId="77777777" w:rsidR="002F707A" w:rsidRDefault="00000000">
      <w:pPr>
        <w:pStyle w:val="a7"/>
        <w:spacing w:after="0"/>
        <w:ind w:left="0"/>
        <w:jc w:val="both"/>
        <w:rPr>
          <w:rFonts w:ascii="Times New Roman" w:eastAsia="Times New Roman" w:hAnsi="Times New Roman" w:cs="Times New Roman"/>
          <w:lang w:val="ru-RU" w:eastAsia="ru-RU"/>
        </w:rPr>
      </w:pPr>
      <w:r>
        <w:rPr>
          <w:rFonts w:ascii="Times New Roman" w:eastAsia="Times New Roman" w:hAnsi="Times New Roman" w:cs="Times New Roman"/>
          <w:lang w:val="ru-RU" w:eastAsia="ru-RU"/>
        </w:rPr>
        <w:t>- четкое соблюдение процедур предоставления услуг, указанных в административных регламентах, во избежание обжалования действий (бездействия) и решений, принятых в ходе предоставления услуг, а именно:</w:t>
      </w:r>
    </w:p>
    <w:p w14:paraId="43508236" w14:textId="77777777" w:rsidR="002F707A" w:rsidRDefault="00000000">
      <w:pPr>
        <w:pStyle w:val="a7"/>
        <w:spacing w:after="0"/>
        <w:ind w:left="0"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>
        <w:rPr>
          <w:rFonts w:ascii="Times New Roman" w:eastAsia="Times New Roman" w:hAnsi="Times New Roman" w:cs="Times New Roman"/>
          <w:lang w:val="ru-RU" w:eastAsia="ru-RU"/>
        </w:rPr>
        <w:t>а) соблюдение требований к порядку выполнения административных процедур, их последовательности;</w:t>
      </w:r>
    </w:p>
    <w:p w14:paraId="02A03A5F" w14:textId="77777777" w:rsidR="002F707A" w:rsidRDefault="00000000">
      <w:pPr>
        <w:pStyle w:val="a7"/>
        <w:spacing w:after="0"/>
        <w:ind w:left="0"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>
        <w:rPr>
          <w:rFonts w:ascii="Times New Roman" w:eastAsia="Times New Roman" w:hAnsi="Times New Roman" w:cs="Times New Roman"/>
          <w:lang w:val="ru-RU" w:eastAsia="ru-RU"/>
        </w:rPr>
        <w:t>б) соблюдение сроков предоставления муниципальных услуг.</w:t>
      </w:r>
    </w:p>
    <w:p w14:paraId="57EBFF70" w14:textId="77777777" w:rsidR="002F707A" w:rsidRDefault="00000000">
      <w:pPr>
        <w:pStyle w:val="a7"/>
        <w:spacing w:after="0"/>
        <w:ind w:left="0"/>
        <w:jc w:val="both"/>
        <w:rPr>
          <w:rFonts w:ascii="Times New Roman" w:eastAsia="Times New Roman" w:hAnsi="Times New Roman" w:cs="Times New Roman"/>
          <w:lang w:val="ru-RU" w:eastAsia="ru-RU"/>
        </w:rPr>
      </w:pPr>
      <w:r>
        <w:rPr>
          <w:rFonts w:ascii="Times New Roman" w:eastAsia="Times New Roman" w:hAnsi="Times New Roman" w:cs="Times New Roman"/>
          <w:lang w:val="ru-RU" w:eastAsia="ru-RU"/>
        </w:rPr>
        <w:t>- проведение работы по повышению уровня комфортности мест ожидания и предоставления услуг, обеспечение соответствия помещения, в котором осуществляется предоставление услуг, требованиям действующего законодательства.</w:t>
      </w:r>
    </w:p>
    <w:p w14:paraId="13B35CFC" w14:textId="77777777" w:rsidR="002F707A" w:rsidRDefault="00000000">
      <w:pPr>
        <w:pStyle w:val="a7"/>
        <w:spacing w:after="0"/>
        <w:ind w:left="0"/>
        <w:jc w:val="both"/>
        <w:rPr>
          <w:rFonts w:ascii="Times New Roman" w:eastAsia="Times New Roman" w:hAnsi="Times New Roman" w:cs="Times New Roman"/>
          <w:lang w:val="ru-RU" w:eastAsia="ru-RU"/>
        </w:rPr>
      </w:pPr>
      <w:r>
        <w:rPr>
          <w:rFonts w:ascii="Times New Roman" w:eastAsia="Times New Roman" w:hAnsi="Times New Roman" w:cs="Times New Roman"/>
          <w:lang w:val="ru-RU" w:eastAsia="ru-RU"/>
        </w:rPr>
        <w:t>- реализация мероприятий по обеспечению возможности предоставления услуг в электронном виде и популяризации использования механизма получения услуг таким способом среди населения.</w:t>
      </w:r>
    </w:p>
    <w:p w14:paraId="6302EC3D" w14:textId="77777777" w:rsidR="002F707A" w:rsidRDefault="00000000">
      <w:pPr>
        <w:pStyle w:val="a7"/>
        <w:spacing w:after="0"/>
        <w:ind w:left="0"/>
        <w:jc w:val="both"/>
        <w:rPr>
          <w:rFonts w:ascii="Times New Roman" w:eastAsia="Times New Roman" w:hAnsi="Times New Roman" w:cs="Times New Roman"/>
          <w:lang w:val="ru-RU" w:eastAsia="ru-RU"/>
        </w:rPr>
      </w:pPr>
      <w:r>
        <w:rPr>
          <w:rFonts w:ascii="Times New Roman" w:eastAsia="Times New Roman" w:hAnsi="Times New Roman" w:cs="Times New Roman"/>
          <w:lang w:val="ru-RU" w:eastAsia="ru-RU"/>
        </w:rPr>
        <w:t>- осуществление руководителями исполнителей услуг проведения проверок по соблюдению последовательности выполнения действий, а именно порядка принятия решений, определенных административным регламентом, а также требований законодательства, которые необходимо осуществлять в рамках текущего контроля за соблюдением и исполнением должностными лицами, участвующими в предоставлении услуги положений административного регламента, иных правовых актов, устанавливающих требования к предоставлению услуги, а также принятыми в процессе предоставления услуги решениями.</w:t>
      </w:r>
    </w:p>
    <w:p w14:paraId="022DBEF3" w14:textId="77777777" w:rsidR="002F707A" w:rsidRDefault="00000000">
      <w:pPr>
        <w:pStyle w:val="a7"/>
        <w:spacing w:after="0"/>
        <w:ind w:left="0"/>
        <w:jc w:val="both"/>
        <w:rPr>
          <w:rFonts w:ascii="Times New Roman" w:eastAsia="Times New Roman" w:hAnsi="Times New Roman" w:cs="Times New Roman"/>
          <w:lang w:val="ru-RU" w:eastAsia="ru-RU"/>
        </w:rPr>
      </w:pPr>
      <w:r>
        <w:rPr>
          <w:rFonts w:ascii="Times New Roman" w:eastAsia="Times New Roman" w:hAnsi="Times New Roman" w:cs="Times New Roman"/>
          <w:lang w:val="ru-RU" w:eastAsia="ru-RU"/>
        </w:rPr>
        <w:lastRenderedPageBreak/>
        <w:t>- обеспечение контроля руководителем должностного лица, отвечающего за предоставление услуги:</w:t>
      </w:r>
    </w:p>
    <w:p w14:paraId="30031B23" w14:textId="77777777" w:rsidR="002F707A" w:rsidRDefault="00000000">
      <w:pPr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>
        <w:rPr>
          <w:rFonts w:ascii="Times New Roman" w:eastAsia="Times New Roman" w:hAnsi="Times New Roman" w:cs="Times New Roman"/>
          <w:lang w:val="ru-RU" w:eastAsia="ru-RU"/>
        </w:rPr>
        <w:t>- за качеством предоставления муниципальной услуги;</w:t>
      </w:r>
    </w:p>
    <w:p w14:paraId="0234E3AA" w14:textId="77777777" w:rsidR="002F707A" w:rsidRDefault="00000000">
      <w:pPr>
        <w:pStyle w:val="a7"/>
        <w:spacing w:after="0"/>
        <w:ind w:left="0"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>
        <w:rPr>
          <w:rFonts w:ascii="Times New Roman" w:eastAsia="Times New Roman" w:hAnsi="Times New Roman" w:cs="Times New Roman"/>
          <w:lang w:val="ru-RU" w:eastAsia="ru-RU"/>
        </w:rPr>
        <w:t xml:space="preserve">- за актуализацией информации о действующих административных регламентах на официальном сайте администрации: </w:t>
      </w:r>
    </w:p>
    <w:p w14:paraId="420EA1FC" w14:textId="77777777" w:rsidR="002F707A" w:rsidRDefault="00000000">
      <w:pPr>
        <w:pStyle w:val="a7"/>
        <w:spacing w:after="0"/>
        <w:ind w:left="0"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>
        <w:rPr>
          <w:rFonts w:ascii="Times New Roman" w:eastAsia="Times New Roman" w:hAnsi="Times New Roman" w:cs="Times New Roman"/>
          <w:lang w:val="ru-RU" w:eastAsia="ru-RU"/>
        </w:rPr>
        <w:t>- за проведением работы по повышению уровня информированности заявителей о стандартах предоставления услуг (положений административных регламентов, в которых приводится исчерпывающий перечень требуемых от заявителей документов);</w:t>
      </w:r>
    </w:p>
    <w:p w14:paraId="4669275A" w14:textId="77777777" w:rsidR="002F707A" w:rsidRDefault="00000000">
      <w:pPr>
        <w:pStyle w:val="Standard"/>
        <w:tabs>
          <w:tab w:val="left" w:pos="1080"/>
        </w:tabs>
        <w:ind w:firstLine="709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Анализ полученных результатов по итогам проведения мониторинга качества предоставления муниципальных услуг свидетельствует о положительной динамике данного направления деятельности администрации Гайского муниципального округа и ее отраслевых органов.</w:t>
      </w:r>
    </w:p>
    <w:p w14:paraId="4B177A44" w14:textId="77777777" w:rsidR="002F707A" w:rsidRDefault="002F707A">
      <w:pPr>
        <w:pStyle w:val="a8"/>
        <w:tabs>
          <w:tab w:val="left" w:pos="1080"/>
        </w:tabs>
        <w:ind w:firstLine="709"/>
        <w:jc w:val="both"/>
        <w:rPr>
          <w:rFonts w:ascii="Times New Roman" w:hAnsi="Times New Roman" w:cs="Times New Roman"/>
        </w:rPr>
      </w:pPr>
    </w:p>
    <w:p w14:paraId="5EBA62FC" w14:textId="77777777" w:rsidR="002F707A" w:rsidRDefault="00000000">
      <w:pPr>
        <w:pStyle w:val="a8"/>
        <w:tabs>
          <w:tab w:val="left" w:pos="1080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2F74470C" w14:textId="77777777" w:rsidR="002F707A" w:rsidRDefault="002F707A">
      <w:pPr>
        <w:pStyle w:val="a8"/>
        <w:tabs>
          <w:tab w:val="left" w:pos="1080"/>
        </w:tabs>
        <w:ind w:firstLine="709"/>
        <w:jc w:val="both"/>
        <w:rPr>
          <w:rFonts w:ascii="Times New Roman" w:hAnsi="Times New Roman" w:cs="Times New Roman"/>
        </w:rPr>
      </w:pPr>
    </w:p>
    <w:p w14:paraId="1AD6679C" w14:textId="77777777" w:rsidR="002F707A" w:rsidRDefault="00000000">
      <w:pPr>
        <w:suppressAutoHyphens w:val="0"/>
        <w:jc w:val="both"/>
        <w:textAlignment w:val="auto"/>
        <w:rPr>
          <w:rFonts w:ascii="Times New Roman" w:eastAsia="Calibri" w:hAnsi="Times New Roman" w:cs="Times New Roman"/>
          <w:kern w:val="0"/>
          <w:lang w:val="ru-RU" w:eastAsia="ru-RU" w:bidi="ar-SA"/>
        </w:rPr>
      </w:pPr>
      <w:r>
        <w:rPr>
          <w:rFonts w:ascii="Times New Roman" w:eastAsia="Calibri" w:hAnsi="Times New Roman" w:cs="Times New Roman"/>
          <w:kern w:val="0"/>
          <w:lang w:val="ru-RU" w:eastAsia="ru-RU" w:bidi="ar-SA"/>
        </w:rPr>
        <w:t xml:space="preserve">Заместитель главы администрации </w:t>
      </w:r>
    </w:p>
    <w:p w14:paraId="2E5193C1" w14:textId="77777777" w:rsidR="002F707A" w:rsidRDefault="00000000">
      <w:pPr>
        <w:suppressAutoHyphens w:val="0"/>
        <w:jc w:val="both"/>
        <w:textAlignment w:val="auto"/>
        <w:rPr>
          <w:rFonts w:ascii="Times New Roman" w:eastAsia="Calibri" w:hAnsi="Times New Roman" w:cs="Times New Roman"/>
          <w:kern w:val="0"/>
          <w:lang w:val="ru-RU" w:eastAsia="ru-RU" w:bidi="ar-SA"/>
        </w:rPr>
      </w:pPr>
      <w:r>
        <w:rPr>
          <w:rFonts w:ascii="Times New Roman" w:eastAsia="Calibri" w:hAnsi="Times New Roman" w:cs="Times New Roman"/>
          <w:kern w:val="0"/>
          <w:lang w:val="ru-RU" w:eastAsia="ru-RU" w:bidi="ar-SA"/>
        </w:rPr>
        <w:t xml:space="preserve">по перспективному развитию – </w:t>
      </w:r>
    </w:p>
    <w:p w14:paraId="0A9E22EA" w14:textId="77777777" w:rsidR="002F707A" w:rsidRDefault="00000000">
      <w:pPr>
        <w:suppressAutoHyphens w:val="0"/>
        <w:jc w:val="both"/>
        <w:textAlignment w:val="auto"/>
        <w:rPr>
          <w:rFonts w:ascii="Times New Roman" w:eastAsia="Calibri" w:hAnsi="Times New Roman" w:cs="Times New Roman"/>
          <w:kern w:val="0"/>
          <w:lang w:val="ru-RU" w:eastAsia="ru-RU" w:bidi="ar-SA"/>
        </w:rPr>
      </w:pPr>
      <w:r>
        <w:rPr>
          <w:rFonts w:ascii="Times New Roman" w:eastAsia="Calibri" w:hAnsi="Times New Roman" w:cs="Times New Roman"/>
          <w:kern w:val="0"/>
          <w:lang w:val="ru-RU" w:eastAsia="ru-RU" w:bidi="ar-SA"/>
        </w:rPr>
        <w:t xml:space="preserve">начальник отдела экономики                                                   </w:t>
      </w:r>
      <w:r>
        <w:rPr>
          <w:rFonts w:ascii="Times New Roman" w:eastAsia="Calibri" w:hAnsi="Times New Roman" w:cs="Times New Roman"/>
          <w:kern w:val="0"/>
          <w:lang w:val="ru-RU" w:eastAsia="ru-RU" w:bidi="ar-SA"/>
        </w:rPr>
        <w:tab/>
        <w:t xml:space="preserve"> </w:t>
      </w:r>
      <w:r>
        <w:rPr>
          <w:rFonts w:ascii="Times New Roman" w:eastAsia="Calibri" w:hAnsi="Times New Roman" w:cs="Times New Roman"/>
          <w:kern w:val="0"/>
          <w:lang w:val="ru-RU" w:eastAsia="ru-RU" w:bidi="ar-SA"/>
        </w:rPr>
        <w:tab/>
      </w:r>
      <w:r>
        <w:rPr>
          <w:rFonts w:ascii="Times New Roman" w:eastAsia="Calibri" w:hAnsi="Times New Roman" w:cs="Times New Roman"/>
          <w:kern w:val="0"/>
          <w:lang w:val="ru-RU" w:eastAsia="ru-RU" w:bidi="ar-SA"/>
        </w:rPr>
        <w:tab/>
        <w:t xml:space="preserve"> Е.П. Фатьянова</w:t>
      </w:r>
    </w:p>
    <w:p w14:paraId="6FAE2FA4" w14:textId="77777777" w:rsidR="002F707A" w:rsidRDefault="002F707A">
      <w:pPr>
        <w:pStyle w:val="Standard"/>
        <w:jc w:val="both"/>
        <w:rPr>
          <w:rFonts w:hint="eastAsia"/>
          <w:lang w:val="ru-RU"/>
        </w:rPr>
      </w:pPr>
    </w:p>
    <w:sectPr w:rsidR="002F707A">
      <w:pgSz w:w="11906" w:h="16838"/>
      <w:pgMar w:top="851" w:right="1128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D2D72" w14:textId="77777777" w:rsidR="00251019" w:rsidRDefault="00251019">
      <w:pPr>
        <w:rPr>
          <w:rFonts w:hint="eastAsia"/>
        </w:rPr>
      </w:pPr>
      <w:r>
        <w:separator/>
      </w:r>
    </w:p>
  </w:endnote>
  <w:endnote w:type="continuationSeparator" w:id="0">
    <w:p w14:paraId="6C660624" w14:textId="77777777" w:rsidR="00251019" w:rsidRDefault="0025101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4AD31" w14:textId="77777777" w:rsidR="00251019" w:rsidRDefault="0025101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1DCB1F1B" w14:textId="77777777" w:rsidR="00251019" w:rsidRDefault="0025101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52711"/>
    <w:multiLevelType w:val="multilevel"/>
    <w:tmpl w:val="CA56B9C2"/>
    <w:styleLink w:val="WWNum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554B4A"/>
    <w:multiLevelType w:val="multilevel"/>
    <w:tmpl w:val="1F08E1DC"/>
    <w:styleLink w:val="WWNum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05259068">
    <w:abstractNumId w:val="0"/>
  </w:num>
  <w:num w:numId="2" w16cid:durableId="843401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F707A"/>
    <w:rsid w:val="00251019"/>
    <w:rsid w:val="002F707A"/>
    <w:rsid w:val="003828B2"/>
    <w:rsid w:val="00F8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F55D2"/>
  <w15:docId w15:val="{5B7BF14B-549A-496F-90BC-FC277C406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a3">
    <w:name w:val="Title"/>
    <w:basedOn w:val="Standard"/>
    <w:next w:val="Textbody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4">
    <w:name w:val="Subtitle"/>
    <w:basedOn w:val="a3"/>
    <w:next w:val="Textbody"/>
    <w:uiPriority w:val="11"/>
    <w:qFormat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7">
    <w:name w:val="List Paragraph"/>
    <w:basedOn w:val="Standard"/>
    <w:pPr>
      <w:spacing w:after="200"/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8">
    <w:name w:val="No Spacing"/>
    <w:pPr>
      <w:widowControl w:val="0"/>
      <w:suppressAutoHyphens/>
    </w:pPr>
    <w:rPr>
      <w:rFonts w:ascii="Arial" w:eastAsia="Arial Unicode MS" w:hAnsi="Arial" w:cs="Arial"/>
      <w:lang w:val="ru-RU" w:bidi="ar-SA"/>
    </w:rPr>
  </w:style>
  <w:style w:type="character" w:customStyle="1" w:styleId="Internetlink">
    <w:name w:val="Internet link"/>
    <w:basedOn w:val="a0"/>
    <w:rPr>
      <w:color w:val="0000FF"/>
      <w:u w:val="single"/>
    </w:rPr>
  </w:style>
  <w:style w:type="character" w:customStyle="1" w:styleId="ListLabel1">
    <w:name w:val="ListLabel 1"/>
    <w:rPr>
      <w:rFonts w:ascii="Times New Roman" w:hAnsi="Times New Roman" w:cs="Times New Roman"/>
      <w:sz w:val="28"/>
      <w:szCs w:val="28"/>
    </w:rPr>
  </w:style>
  <w:style w:type="character" w:styleId="a9">
    <w:name w:val="Hyperlink"/>
    <w:basedOn w:val="a0"/>
    <w:rPr>
      <w:color w:val="0563C1"/>
      <w:u w:val="single"/>
    </w:rPr>
  </w:style>
  <w:style w:type="character" w:styleId="aa">
    <w:name w:val="Unresolved Mention"/>
    <w:basedOn w:val="a0"/>
    <w:rPr>
      <w:color w:val="605E5C"/>
      <w:shd w:val="clear" w:color="auto" w:fill="E1DFDD"/>
    </w:rPr>
  </w:style>
  <w:style w:type="character" w:styleId="ab">
    <w:name w:val="FollowedHyperlink"/>
    <w:basedOn w:val="a0"/>
    <w:rPr>
      <w:color w:val="954F72"/>
      <w:u w:val="single"/>
    </w:rPr>
  </w:style>
  <w:style w:type="numbering" w:customStyle="1" w:styleId="WWNum2">
    <w:name w:val="WWNum2"/>
    <w:basedOn w:val="a2"/>
    <w:pPr>
      <w:numPr>
        <w:numId w:val="1"/>
      </w:numPr>
    </w:pPr>
  </w:style>
  <w:style w:type="numbering" w:customStyle="1" w:styleId="WWNum3">
    <w:name w:val="WWNum3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.orb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y.orb.ru/activity/884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mev.orb.ru/activity/51682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1503</Words>
  <Characters>8569</Characters>
  <Application>Microsoft Office Word</Application>
  <DocSecurity>0</DocSecurity>
  <Lines>71</Lines>
  <Paragraphs>20</Paragraphs>
  <ScaleCrop>false</ScaleCrop>
  <Company/>
  <LinksUpToDate>false</LinksUpToDate>
  <CharactersWithSpaces>10052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PRES01</dc:creator>
  <cp:lastModifiedBy>PRES01</cp:lastModifiedBy>
  <cp:revision>2</cp:revision>
  <cp:lastPrinted>2025-10-08T03:29:00Z</cp:lastPrinted>
  <dcterms:created xsi:type="dcterms:W3CDTF">2025-10-09T05:08:00Z</dcterms:created>
  <dcterms:modified xsi:type="dcterms:W3CDTF">2025-10-09T05:08:00Z</dcterms:modified>
</cp:coreProperties>
</file>