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Оценка эффективности муниципальной  программы</w:t>
      </w:r>
    </w:p>
    <w:p>
      <w:pPr>
        <w:pStyle w:val="Normal"/>
        <w:rPr>
          <w:color w:val="000000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«Экономическое развитие Гайского муниципального округа»</w:t>
      </w:r>
    </w:p>
    <w:p>
      <w:pPr>
        <w:pStyle w:val="Normal"/>
        <w:shd w:val="clear" w:color="auto" w:fill="FFFFFF"/>
        <w:ind w:left="24" w:hanging="0"/>
        <w:jc w:val="both"/>
        <w:rPr>
          <w:b/>
          <w:b/>
          <w:bCs/>
          <w:color w:val="000000"/>
          <w:spacing w:val="-5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  <w:u w:val="single"/>
        </w:rPr>
        <w:t>Оценка эффективности комплекса процессных мероприятий «Организационное обеспечение деятельности по повышению инвестиционной привлекательности»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Оценка степени реализации структурных элементов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Степень реализации структурных элементов муниципальной программы (комплексной программы) (СР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>) (далее – степень реализации структурного элемента) рассчитывается как среднее арифметическое степеней реализации каждой задачи структурного элемента муниципальной программы (комплексной программы).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Степень реализации задачи структурного элемента рассчитывается по следующей формуле: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/ П = 2/2=1, где:</w:t>
      </w:r>
    </w:p>
    <w:p>
      <w:pPr>
        <w:pStyle w:val="ConsPlusNormal"/>
        <w:ind w:firstLine="54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>=1/1=1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i-ой задачи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количество результатов i-ой задачи структурного элемента, фактические значения которых достигнуты на уровне не менее 95 процентов от запланированных;</w:t>
      </w:r>
    </w:p>
    <w:p>
      <w:pPr>
        <w:pStyle w:val="ConsPlusNormal"/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>П – количество результатов i-ой задачи структурного элемента основного мероприятия.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Оценка степени соответствия произведенных затрат запланированным затратам</w:t>
      </w:r>
      <w:bookmarkStart w:id="0" w:name="sub_3003"/>
      <w:bookmarkEnd w:id="0"/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соответствия произведенных затрат запланированным затратам рассчитывается для каждого структурного элемента муниципальной программы (комплексной программы).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Степень соответствия произведенных затрат запланированным затратам структурного элемента, не содержащего мероприятия (результаты), осуществляемые за счет поступивших из областного бюджета межбюджетных трансфертов, рассчитывается по следующей формуле: 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СС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уз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/ 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>= 155 900/160 900=0,97, где: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СС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уз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предусмотренные муниципальной программой (комплексной программой) расходы на реализацию структурного элемента в отчетном году  (за исключением расходов, осуществляемых за счет средств резервных фондов);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фактически произведенные кассовые расходы на реализацию структурного элемента в отчетном году (за исключением расходов, осуществляемых за счет средств резервных фондов).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Оценка эффективности использования средств местного бюджета</w:t>
      </w:r>
      <w:bookmarkStart w:id="1" w:name="sub_3004"/>
      <w:bookmarkEnd w:id="1"/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использования средств муниципального бюджета рассчитывается для каждого структурного элемента как соотношение степени реализации структурного элемента к степени соответствия произведенных затрат запланированным затратам муниципального бюджета по следующей формуле: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= СР</w:t>
      </w:r>
      <w:r>
        <w:rPr>
          <w:color w:val="000000"/>
          <w:sz w:val="24"/>
          <w:szCs w:val="24"/>
          <w:vertAlign w:val="subscript"/>
          <w:lang w:val="en-US"/>
        </w:rPr>
        <w:t>m</w:t>
      </w:r>
      <w:r>
        <w:rPr>
          <w:color w:val="000000"/>
          <w:sz w:val="24"/>
          <w:szCs w:val="24"/>
        </w:rPr>
        <w:t xml:space="preserve"> – 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>=1-0,97=0,03=1, где: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– эффективность использования средств местного бюджета;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 xml:space="preserve"> – степень реализации основных мероприятий структурного элемента;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в случае, если значение 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 составляет: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0, то оно принимается равным 1;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0,1, но менее 0, – равным 0,9;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0,2, но менее – 0,1, – равным 0,8;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0,3, но менее – 0,2, – равным 0,7;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0,4, но менее – 0,3, – равным 0,6;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0,5, но менее – 0,4, – равным 0,5;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менее – 0,5, – равным 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если структурный элемент реализуется без финансового обеспечения его задач, эффективность использования средств муниципального бюджета принимается равной единице.</w:t>
      </w:r>
    </w:p>
    <w:p>
      <w:pPr>
        <w:pStyle w:val="Normal"/>
        <w:shd w:val="clear" w:color="auto" w:fill="FFFFFF"/>
        <w:ind w:left="29" w:right="82" w:firstLine="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color w:val="000000"/>
          <w:sz w:val="24"/>
          <w:szCs w:val="24"/>
        </w:rPr>
      </w:pPr>
      <w:bookmarkStart w:id="2" w:name="sub_3005"/>
      <w:bookmarkEnd w:id="2"/>
      <w:r>
        <w:rPr>
          <w:rFonts w:cs="Times New Roman" w:ascii="Times New Roman" w:hAnsi="Times New Roman"/>
          <w:color w:val="000000"/>
          <w:sz w:val="24"/>
          <w:szCs w:val="24"/>
        </w:rPr>
        <w:t>Оценка степени решения задач структурных элементов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оценки степени решения задач структурного элемента муниципальной программы (комплексной программы)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достижения планового значения показателя (индикатора) рассчитывается по следующим формулам:</w:t>
      </w:r>
      <w:bookmarkStart w:id="3" w:name="sub_3512"/>
      <w:bookmarkEnd w:id="3"/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показателей (индикаторов), желаемой тенденцией развития которых является увеличение значений: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5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= ЗП</w:t>
      </w:r>
      <w:r>
        <w:rPr>
          <w:color w:val="000000"/>
          <w:sz w:val="24"/>
          <w:szCs w:val="24"/>
          <w:vertAlign w:val="subscript"/>
        </w:rPr>
        <w:t>п/пф</w:t>
      </w:r>
      <w:r>
        <w:rPr>
          <w:color w:val="000000"/>
          <w:sz w:val="24"/>
          <w:szCs w:val="24"/>
        </w:rPr>
        <w:t xml:space="preserve"> / ЗП</w:t>
      </w:r>
      <w:r>
        <w:rPr>
          <w:color w:val="000000"/>
          <w:sz w:val="24"/>
          <w:szCs w:val="24"/>
          <w:vertAlign w:val="subscript"/>
        </w:rPr>
        <w:t>п/пп</w:t>
      </w:r>
      <w:r>
        <w:rPr>
          <w:color w:val="000000"/>
          <w:sz w:val="24"/>
          <w:szCs w:val="24"/>
        </w:rPr>
        <w:t>,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Реализация мероприятий направленных на улучшение инвестиционного имиджа муниципального образования: 1/1=1;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Публикация о муниципальном образовании в специализированных журналах и изданиях: 1/1=1;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значение результата, характеризующего задачи структурного элемента, фактически достигнутое на конец отчетного периода;</w:t>
      </w:r>
    </w:p>
    <w:p>
      <w:pPr>
        <w:pStyle w:val="ConsPlusNormal"/>
        <w:widowControl/>
        <w:suppressAutoHyphens w:val="true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плановое значение результата, характеризующего задачи структурного элемента.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bookmarkStart w:id="4" w:name="sub_3513"/>
      <w:bookmarkEnd w:id="4"/>
      <w:r>
        <w:rPr>
          <w:color w:val="000000"/>
          <w:sz w:val="24"/>
          <w:szCs w:val="24"/>
        </w:rPr>
        <w:t>3. Степень реализации структурного элемента рассчитывается по следующей формуле: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/>
        <w:drawing>
          <wp:inline distT="0" distB="0" distL="0" distR="0">
            <wp:extent cx="2096135" cy="8578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, где: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 – число результатов, характеризующих задачи структурного элемента.</w:t>
      </w:r>
    </w:p>
    <w:p>
      <w:pPr>
        <w:pStyle w:val="ConsPlusNormal"/>
        <w:ind w:firstLine="54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>=(1+1)/2=1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использовании данной формулы в случаях, если 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>&gt; 1, значение 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принимается равным 1.</w:t>
      </w:r>
    </w:p>
    <w:p>
      <w:pPr>
        <w:pStyle w:val="Normal"/>
        <w:shd w:val="clear" w:color="auto" w:fill="FFFFFF"/>
        <w:ind w:left="1546" w:right="1642" w:hanging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Оценка эффективности реализации структурного элемента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муниципального бюджета по следующей формуле:</w:t>
      </w:r>
      <w:bookmarkStart w:id="5" w:name="sub_3614"/>
      <w:bookmarkEnd w:id="5"/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* 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>=1*1=1, где: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реализации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использования средств муниципального бюджета.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признается высокой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0,90.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признается средней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0,80.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признается удовлетворительной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0,70.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остальных случаях эффективность реализации структурного элемента признается неудовлетворительной.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  <w:u w:val="single"/>
        </w:rPr>
        <w:t>Оценка эффективности комплекса процессных мероприятий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  <w:u w:val="single"/>
        </w:rPr>
        <w:t>«Тарифное регулирование»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Оценка степени реализации структурных элементов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Степень реализации структурных элементов муниципальной программы (комплексной программы) (СР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>) (далее – степень реализации структурного элемента) рассчитывается как среднее арифметическое степеней реализации каждой задачи структурного элемента муниципальной программы (комплексной программы).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Степень реализации задачи структурного элемента рассчитывается по следующей формуле: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/ П = 1/1=1, где:</w:t>
      </w:r>
    </w:p>
    <w:p>
      <w:pPr>
        <w:pStyle w:val="ConsPlusNormal"/>
        <w:ind w:firstLine="54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>=1/1=1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i-ой задачи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количество результатов i-ой задачи структурного элемента, фактические значения которых достигнуты на уровне не менее 95 процентов от запланированных;</w:t>
      </w:r>
    </w:p>
    <w:p>
      <w:pPr>
        <w:pStyle w:val="ConsPlusNormal"/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>П – количество результатов i-ой задачи структурного элемента основного мероприятия.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Оценка степени соответствия произведенных затрат запланированным затратам</w:t>
      </w:r>
      <w:bookmarkStart w:id="6" w:name="sub_30031"/>
      <w:bookmarkEnd w:id="6"/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соответствия произведенных затрат запланированным затратам рассчитывается для каждого структурного элемента муниципальной программы (комплексной программы).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Степень соответствия произведенных затрат запланированным затратам структурного элемента, не содержащего мероприятия (результаты), осуществляемые за счет поступивших из областного бюджета межбюджетных трансфертов, рассчитывается по следующей формуле: 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СС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уз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/ 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>= 238600/216900=1,1, где: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СС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уз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предусмотренные муниципальной программой (комплексной программой) расходы на реализацию структурного элемента в отчетном году  (за исключением расходов, осуществляемых за счет средств резервных фондов);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фактически произведенные кассовые расходы на реализацию структурного элемента в отчетном году (за исключением расходов, осуществляемых за счет средств резервных фондов).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Оценка эффективности использования средств местного бюджета</w:t>
      </w:r>
      <w:bookmarkStart w:id="7" w:name="sub_30041"/>
      <w:bookmarkEnd w:id="7"/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8. Эффективность использования средств муниципального бюджета рассчитывается для каждого структурного элемента как соотношение степени реализации структурного элемента к степени соответствия произведенных затрат запланированным затратам муниципального бюджета по следующей формуле: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= СР</w:t>
      </w:r>
      <w:r>
        <w:rPr>
          <w:color w:val="000000"/>
          <w:sz w:val="24"/>
          <w:szCs w:val="24"/>
          <w:vertAlign w:val="subscript"/>
          <w:lang w:val="en-US"/>
        </w:rPr>
        <w:t>m</w:t>
      </w:r>
      <w:r>
        <w:rPr>
          <w:color w:val="000000"/>
          <w:sz w:val="24"/>
          <w:szCs w:val="24"/>
        </w:rPr>
        <w:t xml:space="preserve"> – 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>=1-1,1=-0,1=0,9, где: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– эффективность использования средств местного бюджета;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 xml:space="preserve"> – степень реализации основных мероприятий подпрограммы;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в случае, если значение 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составляет: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0, то оно принимается равным 1;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0,1, но менее 0, – равным 0,9;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0,2, но менее – 0,1, – равным 0,8;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0,3, но менее – 0,2, – равным 0,7;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0,4, но менее – 0,3, – равным 0,6;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0,5, но менее – 0,4, – равным 0,5;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менее – 0,5, – равным 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если структурный элемент реализуется без финансового обеспечения его задач, эффективность использования средств муниципального бюджета принимается равной единице.</w:t>
      </w:r>
    </w:p>
    <w:p>
      <w:pPr>
        <w:pStyle w:val="Normal"/>
        <w:shd w:val="clear" w:color="auto" w:fill="FFFFFF"/>
        <w:ind w:left="29" w:right="82" w:firstLine="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color w:val="000000"/>
          <w:sz w:val="24"/>
          <w:szCs w:val="24"/>
        </w:rPr>
      </w:pPr>
      <w:bookmarkStart w:id="8" w:name="sub_30051"/>
      <w:bookmarkEnd w:id="8"/>
      <w:r>
        <w:rPr>
          <w:rFonts w:cs="Times New Roman" w:ascii="Times New Roman" w:hAnsi="Times New Roman"/>
          <w:color w:val="000000"/>
          <w:sz w:val="24"/>
          <w:szCs w:val="24"/>
        </w:rPr>
        <w:t>Оценка степени решения задач структурных элементов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оценки степени решения задач структурного элемента муниципальной программы (комплексной программы)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достижения планового значения показателя (индикатора) рассчитывается по следующим формулам:</w:t>
      </w:r>
      <w:bookmarkStart w:id="9" w:name="sub_35121"/>
      <w:bookmarkEnd w:id="9"/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показателей (индикаторов), желаемой тенденцией развития которых является увеличение значений: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5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= ЗП</w:t>
      </w:r>
      <w:r>
        <w:rPr>
          <w:color w:val="000000"/>
          <w:sz w:val="24"/>
          <w:szCs w:val="24"/>
          <w:vertAlign w:val="subscript"/>
        </w:rPr>
        <w:t>п/пф</w:t>
      </w:r>
      <w:r>
        <w:rPr>
          <w:color w:val="000000"/>
          <w:sz w:val="24"/>
          <w:szCs w:val="24"/>
        </w:rPr>
        <w:t xml:space="preserve"> / ЗП</w:t>
      </w:r>
      <w:r>
        <w:rPr>
          <w:color w:val="000000"/>
          <w:sz w:val="24"/>
          <w:szCs w:val="24"/>
          <w:vertAlign w:val="subscript"/>
        </w:rPr>
        <w:t>п/пп</w:t>
      </w:r>
      <w:r>
        <w:rPr>
          <w:color w:val="000000"/>
          <w:sz w:val="24"/>
          <w:szCs w:val="24"/>
        </w:rPr>
        <w:t>,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  <w:shd w:fill="FFFFFF" w:val="clear"/>
        </w:rPr>
        <w:t xml:space="preserve">Установления тарифа на перевозки пассажиров автомобильным транспортом по муниципальным маршрутам и </w:t>
      </w:r>
      <w:r>
        <w:rPr>
          <w:color w:val="000000"/>
          <w:sz w:val="24"/>
          <w:szCs w:val="24"/>
        </w:rPr>
        <w:t>тарифов в сфере водоснабжения, водоотведения, а также на услуги организаций коммунального комплекса по вывозу, утилизации (захоронению) твердых бытовых отходов: 22/22=1;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значение результата, характеризующего задачи структурного элемента, фактически достигнутое на конец отчетного периода;</w:t>
      </w:r>
    </w:p>
    <w:p>
      <w:pPr>
        <w:pStyle w:val="ConsPlusNormal"/>
        <w:widowControl/>
        <w:suppressAutoHyphens w:val="true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плановое значение результата, характеризующего задачи структурного элемента.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bookmarkStart w:id="10" w:name="sub_35131"/>
      <w:bookmarkEnd w:id="10"/>
      <w:r>
        <w:rPr>
          <w:color w:val="000000"/>
          <w:sz w:val="24"/>
          <w:szCs w:val="24"/>
        </w:rPr>
        <w:t>Степень реализации структурного элемента рассчитывается по следующей формуле: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/>
        <w:drawing>
          <wp:inline distT="0" distB="0" distL="0" distR="0">
            <wp:extent cx="2096135" cy="857885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, где: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 – число результатов, характеризующих задачи структурного элемента.</w:t>
      </w:r>
    </w:p>
    <w:p>
      <w:pPr>
        <w:pStyle w:val="ConsPlusNormal"/>
        <w:ind w:firstLine="54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>=1/1=1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использовании данной формулы в случаях, если 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>&gt; 1, значение 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принимается равным 1.</w:t>
      </w:r>
    </w:p>
    <w:p>
      <w:pPr>
        <w:pStyle w:val="Normal"/>
        <w:shd w:val="clear" w:color="auto" w:fill="FFFFFF"/>
        <w:ind w:left="1546" w:right="1642" w:hanging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Оценка эффективности реализации структурного элемента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муниципального бюджета по следующей формуле:</w:t>
      </w:r>
      <w:bookmarkStart w:id="11" w:name="sub_36141"/>
      <w:bookmarkEnd w:id="11"/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* 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>=1*0,9=0,9, где: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реализации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использования средств муниципального бюджета.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признается высокой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0,90.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признается средней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0,80.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признается удовлетворительной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0,70.</w:t>
      </w:r>
    </w:p>
    <w:p>
      <w:pPr>
        <w:pStyle w:val="ConsPlusNormal"/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>В остальных случаях эффективность реализации структурного элемента признается неудовлетворительной.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  <w:u w:val="single"/>
        </w:rPr>
        <w:t>Оценка эффективности комплекса процессных мероприятий «</w:t>
      </w:r>
      <w:r>
        <w:rPr>
          <w:b/>
          <w:bCs/>
          <w:color w:val="000000"/>
          <w:spacing w:val="-5"/>
          <w:sz w:val="24"/>
          <w:szCs w:val="24"/>
          <w:u w:val="single"/>
          <w:shd w:fill="FFFFFF" w:val="clear"/>
        </w:rPr>
        <w:t>Стратегическое планирование и прогнозирование экономического развития</w:t>
      </w:r>
      <w:r>
        <w:rPr>
          <w:b/>
          <w:bCs/>
          <w:color w:val="000000"/>
          <w:spacing w:val="-5"/>
          <w:sz w:val="24"/>
          <w:szCs w:val="24"/>
          <w:u w:val="single"/>
        </w:rPr>
        <w:t>»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Оценка степени реализации структурных элементов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Степень реализации структурных элементов муниципальной программы (комплексной программы) (СР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>) (далее – степень реализации структурного элемента) рассчитывается как среднее арифметическое степеней реализации каждой задачи структурного элемента муниципальной программы (комплексной программы).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Степень реализации задачи структурного элемента рассчитывается по следующей формуле: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/ П = 1/1=1, где:</w:t>
      </w:r>
    </w:p>
    <w:p>
      <w:pPr>
        <w:pStyle w:val="ConsPlusNormal"/>
        <w:ind w:firstLine="54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>=1/1=1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i-ой задачи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количество результатов i-ой задачи структурного элемента, фактические значения которых достигнуты на уровне не менее 95 процентов от запланированных;</w:t>
      </w:r>
    </w:p>
    <w:p>
      <w:pPr>
        <w:pStyle w:val="ConsPlusNormal"/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>П – количество результатов i-ой задачи структурного элемента основного мероприятия.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pacing w:before="0" w:after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Оценка эффективности использования средств местного бюджета</w:t>
      </w:r>
      <w:bookmarkStart w:id="12" w:name="sub_300411"/>
      <w:bookmarkEnd w:id="12"/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использования средств муниципального бюджета рассчитывается для каждого структурного элемента как соотношение степени реализации структурного элемента к степени соответствия произведенных затрат запланированным затратам муниципального бюджета по следующей формуле: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= СР</w:t>
      </w:r>
      <w:r>
        <w:rPr>
          <w:color w:val="000000"/>
          <w:sz w:val="24"/>
          <w:szCs w:val="24"/>
          <w:vertAlign w:val="subscript"/>
          <w:lang w:val="en-US"/>
        </w:rPr>
        <w:t>m</w:t>
      </w:r>
      <w:r>
        <w:rPr>
          <w:color w:val="000000"/>
          <w:sz w:val="24"/>
          <w:szCs w:val="24"/>
        </w:rPr>
        <w:t xml:space="preserve"> – 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>=1, где: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– эффективность использования средств местного бюджета;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 xml:space="preserve"> – степень реализации основных мероприятий подпрограммы;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в случае, если значение 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 составляет: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0, то оно принимается равным 1;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0,1, но менее 0, – равным 0,9;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0,2, но менее – 0,1, – равным 0,8;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0,3, но менее – 0,2, – равным 0,7;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0,4, но менее – 0,3, – равным 0,6;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0,5, но менее – 0,4, – равным 0,5;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менее – 0,5, – равным 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если структурный элемент реализуется без финансового обеспечения его задач, эффективность использования средств муниципального бюджета принимается равной единице.</w:t>
      </w:r>
    </w:p>
    <w:p>
      <w:pPr>
        <w:pStyle w:val="Normal"/>
        <w:shd w:val="clear" w:color="auto" w:fill="FFFFFF"/>
        <w:ind w:left="29" w:right="82" w:firstLine="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color w:val="000000"/>
          <w:sz w:val="24"/>
          <w:szCs w:val="24"/>
        </w:rPr>
      </w:pPr>
      <w:bookmarkStart w:id="13" w:name="sub_300511"/>
      <w:bookmarkEnd w:id="13"/>
      <w:r>
        <w:rPr>
          <w:rFonts w:cs="Times New Roman" w:ascii="Times New Roman" w:hAnsi="Times New Roman"/>
          <w:color w:val="000000"/>
          <w:sz w:val="24"/>
          <w:szCs w:val="24"/>
        </w:rPr>
        <w:t>Оценка степени решения задач структурных элементов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оценки степени решения задач структурного элемента муниципальной программы (комплексной программы)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достижения планового значения показателя (индикатора) рассчитывается по следующим формулам:</w:t>
      </w:r>
      <w:bookmarkStart w:id="14" w:name="sub_351211"/>
      <w:bookmarkEnd w:id="14"/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показателей (индикаторов), желаемой тенденцией развития которых является увеличение значений: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5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= ЗП</w:t>
      </w:r>
      <w:r>
        <w:rPr>
          <w:color w:val="000000"/>
          <w:sz w:val="24"/>
          <w:szCs w:val="24"/>
          <w:vertAlign w:val="subscript"/>
        </w:rPr>
        <w:t>п/пф</w:t>
      </w:r>
      <w:r>
        <w:rPr>
          <w:color w:val="000000"/>
          <w:sz w:val="24"/>
          <w:szCs w:val="24"/>
        </w:rPr>
        <w:t xml:space="preserve"> / ЗП</w:t>
      </w:r>
      <w:r>
        <w:rPr>
          <w:color w:val="000000"/>
          <w:sz w:val="24"/>
          <w:szCs w:val="24"/>
          <w:vertAlign w:val="subscript"/>
        </w:rPr>
        <w:t>п/пп</w:t>
      </w:r>
      <w:r>
        <w:rPr>
          <w:color w:val="000000"/>
          <w:sz w:val="24"/>
          <w:szCs w:val="24"/>
        </w:rPr>
        <w:t>,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  <w:shd w:fill="FFFFFF" w:val="clear"/>
        </w:rPr>
        <w:t>Формирование прогноза социально-экономического развития Гайского городского округа на очередной финансовый год и на плановый период</w:t>
      </w:r>
      <w:r>
        <w:rPr>
          <w:color w:val="000000"/>
          <w:sz w:val="24"/>
          <w:szCs w:val="24"/>
        </w:rPr>
        <w:t>: 1/1=1;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значение результата, характеризующего задачи структурного элемента, фактически достигнутое на конец отчетного периода;</w:t>
      </w:r>
    </w:p>
    <w:p>
      <w:pPr>
        <w:pStyle w:val="ConsPlusNormal"/>
        <w:widowControl/>
        <w:suppressAutoHyphens w:val="true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плановое значение результата, характеризующего задачи структурного элемента.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bookmarkStart w:id="15" w:name="sub_351311"/>
      <w:bookmarkEnd w:id="15"/>
      <w:r>
        <w:rPr>
          <w:color w:val="000000"/>
          <w:sz w:val="24"/>
          <w:szCs w:val="24"/>
        </w:rPr>
        <w:t>Степень реализации структурного элемента рассчитывается по следующей формуле: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/>
        <w:drawing>
          <wp:inline distT="0" distB="0" distL="0" distR="0">
            <wp:extent cx="2096135" cy="857885"/>
            <wp:effectExtent l="0" t="0" r="0" b="0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, где: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 – число результатов, характеризующих задачи структурного элемента.</w:t>
      </w:r>
    </w:p>
    <w:p>
      <w:pPr>
        <w:pStyle w:val="ConsPlusNormal"/>
        <w:ind w:firstLine="54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>=1/1=1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использовании данной формулы в случаях, если 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>&gt; 1, значение 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принимается равным 1.</w:t>
      </w:r>
    </w:p>
    <w:p>
      <w:pPr>
        <w:pStyle w:val="Normal"/>
        <w:shd w:val="clear" w:color="auto" w:fill="FFFFFF"/>
        <w:ind w:left="1546" w:right="1642" w:hanging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Оценка эффективности реализации структурного элемента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муниципального бюджета по следующей формуле:</w:t>
      </w:r>
      <w:bookmarkStart w:id="16" w:name="sub_361411"/>
      <w:bookmarkEnd w:id="16"/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* 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>=1*1=1, где: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реализации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использования средств муниципального бюджета.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признается высокой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0,90.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признается средней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0,80.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признается удовлетворительной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0,70.</w:t>
      </w:r>
    </w:p>
    <w:p>
      <w:pPr>
        <w:pStyle w:val="ConsPlusNormal"/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7" w:name="_Hlk66442745"/>
      <w:bookmarkEnd w:id="17"/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>В остальных случаях эффективность реализации структурного элемента признается неудовлетворительной.</w:t>
      </w:r>
    </w:p>
    <w:p>
      <w:pPr>
        <w:pStyle w:val="ConsPlusNormal"/>
        <w:shd w:val="clear" w:color="auto" w:fill="FFFFFF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  <w:u w:val="single"/>
        </w:rPr>
        <w:t>Оценка эффективности комплекса процессных мероприятий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  <w:u w:val="single"/>
        </w:rPr>
        <w:t>«Информационное обеспечение субъектов малого и среднего предпринимательства и физических лиц, применяющих специальный налоговый режим «Налог на профессиональный доход», совершенствование внешней среды для развития предпринимательства и физических лиц, применяющих специальный налоговый режим «Налог на профессиональный доход», в том числе социальной направленности»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Оценка степени реализации структурных элементов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Степень реализации структурных элементов муниципальной программы (комплексной программы) (СР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>) (далее – степень реализации структурного элемента) рассчитывается как среднее арифметическое степеней реализации каждой задачи структурного элемента муниципальной программы (комплексной программы).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Степень реализации задачи структурного элемента рассчитывается по следующей формуле: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/ П = 1/1=1, где:</w:t>
      </w:r>
    </w:p>
    <w:p>
      <w:pPr>
        <w:pStyle w:val="ConsPlusNormal"/>
        <w:ind w:firstLine="54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>=1/1=1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i-ой задачи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количество результатов i-ой задачи структурного элемента, фактические значения которых достигнуты на уровне не менее 95 процентов от запланированных;</w:t>
      </w:r>
    </w:p>
    <w:p>
      <w:pPr>
        <w:pStyle w:val="ConsPlusNormal"/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>П – количество результатов i-ой задачи структурного элемента основного мероприятия.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Оценка степени соответствия произведенных затрат запланированным затратам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соответствия произведенных затрат запланированным затратам рассчитывается для каждого структурного элемента муниципальной программы (комплексной программы).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Степень соответствия произведенных затрат запланированным затратам структурного элемента, не содержащего мероприятия (результаты), осуществляемые за счет поступивших из областного бюджета межбюджетных трансфертов, рассчитывается по следующей формуле: 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СС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уз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/ 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>= 130300/99500=1,3, где: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СС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уз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предусмотренные муниципальной программой (комплексной программой) расходы на реализацию структурного элемента в отчетном году(за исключением расходов, осуществляемых за счет средств резервных фондов);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фактически произведенные кассовые расходы на реализацию структурного элемента в отчетном году (за исключением расходов, осуществляемых за счет средств резервных фондов).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Оценка эффективности использования средств местного бюджета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использования средств муниципального бюджета рассчитывается для каждого структурного элемента как соотношение степени реализации структурного элемента к степени соответствия произведенных затрат запланированным затратам муниципального бюджета по следующей формуле: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= СР</w:t>
      </w:r>
      <w:r>
        <w:rPr>
          <w:color w:val="000000"/>
          <w:sz w:val="24"/>
          <w:szCs w:val="24"/>
          <w:vertAlign w:val="subscript"/>
          <w:lang w:val="en-US"/>
        </w:rPr>
        <w:t>m</w:t>
      </w:r>
      <w:r>
        <w:rPr>
          <w:color w:val="000000"/>
          <w:sz w:val="24"/>
          <w:szCs w:val="24"/>
        </w:rPr>
        <w:t xml:space="preserve"> – 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>=1-1,3=-0,3=0,7, где: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– эффективность использования средств местного бюджета;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 xml:space="preserve"> – степень реализации основных мероприятий подпрограммы;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в случае, если значение 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 составляет: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0, то оно принимается равным 1;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0,1, но менее 0, – равным 0,9;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0,2, но менее – 0,1, – равным 0,8;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0,3, но менее – 0,2, – равным 0,7;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0,4, но менее – 0,3, – равным 0,6;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0,5, но менее – 0,4, – равным 0,5;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менее – 0,5, – равным 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если структурный элемент реализуется без финансового обеспечения его задач, эффективность использования средств муниципального бюджета принимается равной единице.</w:t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Оценка степени решения задач структурных элементов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оценки степени решения задач структурного элемента муниципальной программы (комплексной программы)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достижения планового значения показателя (индикатора) рассчитывается по следующим формулам: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показателей (индикаторов), желаемой тенденцией развития которых является увеличение значений: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5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= ЗП</w:t>
      </w:r>
      <w:r>
        <w:rPr>
          <w:color w:val="000000"/>
          <w:sz w:val="24"/>
          <w:szCs w:val="24"/>
          <w:vertAlign w:val="subscript"/>
        </w:rPr>
        <w:t>п/пф</w:t>
      </w:r>
      <w:r>
        <w:rPr>
          <w:color w:val="000000"/>
          <w:sz w:val="24"/>
          <w:szCs w:val="24"/>
        </w:rPr>
        <w:t xml:space="preserve"> / ЗП</w:t>
      </w:r>
      <w:r>
        <w:rPr>
          <w:color w:val="000000"/>
          <w:sz w:val="24"/>
          <w:szCs w:val="24"/>
          <w:vertAlign w:val="subscript"/>
        </w:rPr>
        <w:t>п/пп</w:t>
      </w:r>
      <w:r>
        <w:rPr>
          <w:color w:val="000000"/>
          <w:sz w:val="24"/>
          <w:szCs w:val="24"/>
        </w:rPr>
        <w:t>,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Организация и п</w:t>
      </w:r>
      <w:r>
        <w:rPr>
          <w:color w:val="000000"/>
          <w:sz w:val="24"/>
          <w:szCs w:val="24"/>
          <w:shd w:fill="FFFFFF" w:val="clear"/>
        </w:rPr>
        <w:t>роведение торжественного мероприятия ко Дню российского предпринимательства</w:t>
      </w:r>
      <w:r>
        <w:rPr>
          <w:color w:val="000000"/>
          <w:sz w:val="24"/>
          <w:szCs w:val="24"/>
        </w:rPr>
        <w:t>: 1/1=1;</w:t>
      </w:r>
    </w:p>
    <w:p>
      <w:pPr>
        <w:pStyle w:val="Normal"/>
        <w:ind w:firstLine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значение результата, характеризующего задачи структурного элемента, фактически достигнутое на конец отчетного периода;</w:t>
      </w:r>
    </w:p>
    <w:p>
      <w:pPr>
        <w:pStyle w:val="ConsPlusNormal"/>
        <w:widowControl/>
        <w:suppressAutoHyphens w:val="true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плановое значение результата, характеризующего задачи структурного элемента.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Степень реализации структурного элемента рассчитывается по следующей формуле: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/>
        <w:drawing>
          <wp:inline distT="0" distB="0" distL="0" distR="0">
            <wp:extent cx="2096135" cy="857885"/>
            <wp:effectExtent l="0" t="0" r="0" b="0"/>
            <wp:docPr id="4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, где: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 – число результатов, характеризующих задачи структурного элемента.</w:t>
      </w:r>
    </w:p>
    <w:p>
      <w:pPr>
        <w:pStyle w:val="ConsPlusNormal"/>
        <w:ind w:firstLine="54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>=1/1=1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использовании данной формулы в случаях, если 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>&gt; 1, значение 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принимается равным 1.</w:t>
      </w:r>
    </w:p>
    <w:p>
      <w:pPr>
        <w:pStyle w:val="Normal"/>
        <w:shd w:val="clear" w:color="auto" w:fill="FFFFFF"/>
        <w:ind w:left="1546" w:right="1642" w:hanging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Оценка эффективности реализации структурного элемента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муниципального бюджета по следующей формуле:</w:t>
      </w:r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* 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>=1*0,7=0,7, где: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реализации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использования средств муниципального бюджета.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признается высокой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0,90.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признается средней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0,80.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структурного элемента признается удовлетворительной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0,70.</w:t>
      </w:r>
    </w:p>
    <w:p>
      <w:pPr>
        <w:pStyle w:val="ConsPlusNormal"/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>В остальных случаях эффективность реализации структурного элемента признается неудовлетворительной.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  <w:u w:val="single"/>
        </w:rPr>
        <w:t>Оценка эффективности комплекса процессных мероприятий «Обеспечение выполнения государственных полномочий по формированию Торгового реестра»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ind w:left="24" w:hanging="0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Оценка степени реализации мероприятий</w:t>
      </w:r>
    </w:p>
    <w:p>
      <w:pPr>
        <w:pStyle w:val="Normal"/>
        <w:shd w:val="clear" w:color="auto" w:fill="FFFFFF"/>
        <w:ind w:left="24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Степень реализации основных мероприятий подпрограммы (СР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>) рассчитывается как среднее арифметическое степеней реализации каждого основного мероприятия подпрограммы.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Степень реализации основного мероприятия подпрограммы рассчитывается по следующей формуле: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  <w:lang w:val="en-US"/>
        </w:rPr>
        <w:t>m</w:t>
      </w:r>
      <w:r>
        <w:rPr>
          <w:color w:val="000000"/>
          <w:sz w:val="24"/>
          <w:szCs w:val="24"/>
        </w:rPr>
        <w:t>= П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 / П=1/1=1,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=1/1=1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где: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  <w:lang w:val="en-US"/>
        </w:rPr>
        <w:t>m</w:t>
      </w:r>
      <w:r>
        <w:rPr>
          <w:color w:val="000000"/>
          <w:sz w:val="24"/>
          <w:szCs w:val="24"/>
        </w:rPr>
        <w:t xml:space="preserve"> – степень реализации i–ого основного мероприятия;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 – количество показателей (индикаторов), характеризующих непосредственный результат исполнения i–ого основного мероприятия, фактические значения которых достигнуты на уровне не менее 95 процентов от запланированных;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 – количество показателей (индикаторов), характеризующих непосредственный результат исполнения i–ого основного мероприятия.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Оценка степени соответствия произведенных затрат запланированным затратам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Степень соответствия произведенных затрат запланированным затратам структурного элемента, содержащего мероприятия (результаты), осуществляемые за счет поступивших из областного бюджета межбюджетных трансфертов, имеющих целевое назначение, рассчитывается по следующей формуле: 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СС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уз</w:t>
      </w:r>
      <w:r>
        <w:rPr>
          <w:rFonts w:cs="Times New Roman" w:ascii="Times New Roman" w:hAnsi="Times New Roman"/>
          <w:color w:val="000000"/>
          <w:sz w:val="24"/>
          <w:szCs w:val="24"/>
        </w:rPr>
        <w:t>= МБ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/ Мб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 xml:space="preserve">п </w:t>
      </w:r>
      <w:r>
        <w:rPr>
          <w:rFonts w:cs="Times New Roman" w:ascii="Times New Roman" w:hAnsi="Times New Roman"/>
          <w:color w:val="000000"/>
          <w:sz w:val="24"/>
          <w:szCs w:val="24"/>
        </w:rPr>
        <w:t>= 35400/35400 = 1, где: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СС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уз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МБ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фактически произведенные в отчетном году кассовые расходы на реализацию структурного элемента за счет поступивших из областного бюджета межбюджетных трансфертов, имеющих целевое назначение;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МБ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предусмотренные сводной бюджетной росписью местного бюджета по состоянию на 31 декабря отчетного года расходы на реализацию структурного элемента в отчетном году за счет поступивших из областного бюджета межбюджетных трансфертов, имеющих целевое назначение.</w:t>
      </w:r>
    </w:p>
    <w:p>
      <w:pPr>
        <w:pStyle w:val="Normal"/>
        <w:shd w:val="clear" w:color="auto" w:fill="FFFFFF"/>
        <w:ind w:left="5" w:firstLine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Оценка эффективности использования средств местного бюджета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использования средств муниципального бюджета рассчитывается для каждого структурного элемента как соотношение степени реализации структурного элемента к степени соответствия произведенных затрат запланированным затратам муниципального бюджета по следующей формуле: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— Сс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уз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1-1 = 0 = 1 где: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использования средств муниципального бюджета;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СС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уз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этом в случае, если значение 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составляет: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менее 0, то оно принимается равным 1;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менее -0,1, но менее 0, – равным 0,9;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менее -0,2, но менее -0,1, – равным 0,8;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менее -0,3, но менее -0,2, – равным 0,7;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менее -0,4, но менее -0,3, – равным 0,6;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менее -0,5, но менее -0,4, – равным 0,5;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менее -0,5, – равным 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если структурный элемент реализуется без финансового обеспечения его задач, эффективность использования средств муниципального бюджета принимается равной единице.</w:t>
      </w:r>
    </w:p>
    <w:p>
      <w:pPr>
        <w:pStyle w:val="Normal"/>
        <w:shd w:val="clear" w:color="auto" w:fill="FFFFFF"/>
        <w:ind w:left="29" w:right="82" w:firstLine="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Оценка степени решения задач структурных элементов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оценки степени решения задач структурного элемента муниципальной программы (комплексной программы)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достижения планового значения результата рассчитывается по следующим формулам: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= ЗП</w:t>
      </w:r>
      <w:r>
        <w:rPr>
          <w:color w:val="000000"/>
          <w:sz w:val="24"/>
          <w:szCs w:val="24"/>
          <w:vertAlign w:val="subscript"/>
        </w:rPr>
        <w:t>п/пф</w:t>
      </w:r>
      <w:r>
        <w:rPr>
          <w:color w:val="000000"/>
          <w:sz w:val="24"/>
          <w:szCs w:val="24"/>
        </w:rPr>
        <w:t xml:space="preserve"> / ЗП</w:t>
      </w:r>
      <w:r>
        <w:rPr>
          <w:color w:val="000000"/>
          <w:sz w:val="24"/>
          <w:szCs w:val="24"/>
          <w:vertAlign w:val="subscript"/>
        </w:rPr>
        <w:t>п/пп</w:t>
      </w:r>
      <w:r>
        <w:rPr>
          <w:color w:val="000000"/>
          <w:sz w:val="24"/>
          <w:szCs w:val="24"/>
        </w:rPr>
        <w:t>,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внесение торговых объектов в ИАС «Торговый реестр»: 136/136=1;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ЗП</w:t>
      </w:r>
      <w:r>
        <w:rPr>
          <w:color w:val="000000"/>
          <w:sz w:val="24"/>
          <w:szCs w:val="24"/>
          <w:vertAlign w:val="subscript"/>
        </w:rPr>
        <w:t>п/пф</w:t>
      </w:r>
      <w:r>
        <w:rPr>
          <w:color w:val="000000"/>
          <w:sz w:val="24"/>
          <w:szCs w:val="24"/>
        </w:rPr>
        <w:t xml:space="preserve"> – значение результата, характеризующего задачи структурного элемента, фактически достигнутое на конец отчетного периода;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ЗП</w:t>
      </w:r>
      <w:r>
        <w:rPr>
          <w:color w:val="000000"/>
          <w:sz w:val="24"/>
          <w:szCs w:val="24"/>
          <w:vertAlign w:val="subscript"/>
        </w:rPr>
        <w:t>п/пп</w:t>
      </w:r>
      <w:r>
        <w:rPr>
          <w:color w:val="000000"/>
          <w:sz w:val="24"/>
          <w:szCs w:val="24"/>
        </w:rPr>
        <w:t xml:space="preserve"> – плановое значение результата, характеризующего задачи структурного элемента.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Степень реализации структурного элемента рассчитывается по следующей формуле: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rPr>
          <w:color w:val="000000"/>
          <w:sz w:val="24"/>
          <w:szCs w:val="24"/>
        </w:rPr>
      </w:pPr>
      <w:r>
        <w:rPr/>
        <w:drawing>
          <wp:inline distT="0" distB="0" distL="0" distR="0">
            <wp:extent cx="1707515" cy="445135"/>
            <wp:effectExtent l="0" t="0" r="0" b="0"/>
            <wp:docPr id="5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СРсэ – степень реализации структурного элемента;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СДп/ппз – степень достижения планового значения результата, характеризующего задачи структурного элемента;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 – число результатов, характеризующих задачи структурного элемента.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>=1/1=1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использовании данной формулы в случаях, если СДп/ппз &gt; 1, значение СДп/ппз принимается равным 1.</w:t>
      </w:r>
    </w:p>
    <w:p>
      <w:pPr>
        <w:pStyle w:val="Normal"/>
        <w:numPr>
          <w:ilvl w:val="0"/>
          <w:numId w:val="0"/>
        </w:numPr>
        <w:outlineLvl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Оценка эффективности реализации структурного элемента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муниципального бюджета по следующей формуле: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ЭРсэ = СР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* 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= 1*1=1, где: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– эффективность реализации структурного элемента;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– эффективность использования средств муниципального бюджета.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признается высокой в случае, если значение ЭР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составляет не менее 0,90.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признается средней в случае, если значение ЭР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составляет не менее 0,80.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признается удовлетворительной в случае, если значение ЭР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составляет не менее 0,70.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остальных случаях эффективность реализации структурного элемента признается неудовлетворительной.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  <w:u w:val="single"/>
        </w:rPr>
        <w:t>Оценка эффективности комплекса процессных мероприятий «Организация и проведение мероприятий, направленных на развитие и совершенствование торговой деятельности»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ind w:left="24" w:hanging="0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Оценка степени реализации мероприятий</w:t>
      </w:r>
    </w:p>
    <w:p>
      <w:pPr>
        <w:pStyle w:val="Normal"/>
        <w:shd w:val="clear" w:color="auto" w:fill="FFFFFF"/>
        <w:ind w:left="24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Степень реализации основных мероприятий подпрограммы (СР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>) рассчитывается как среднее арифметическое степеней реализации каждого основного мероприятия подпрограммы.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Степень реализации основного мероприятия подпрограммы рассчитывается по следующей формуле: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  <w:lang w:val="en-US"/>
        </w:rPr>
        <w:t>m</w:t>
      </w:r>
      <w:r>
        <w:rPr>
          <w:color w:val="000000"/>
          <w:sz w:val="24"/>
          <w:szCs w:val="24"/>
        </w:rPr>
        <w:t>= П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 / П=1/1=1,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=1/1=1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где: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  <w:lang w:val="en-US"/>
        </w:rPr>
        <w:t>m</w:t>
      </w:r>
      <w:r>
        <w:rPr>
          <w:color w:val="000000"/>
          <w:sz w:val="24"/>
          <w:szCs w:val="24"/>
        </w:rPr>
        <w:t xml:space="preserve"> – степень реализации i–ого основного мероприятия;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 – количество показателей (индикаторов), характеризующих непосредственный результат исполнения i–ого основного мероприятия, фактические значения которых достигнуты на уровне не менее 95 процентов от запланированных;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 – количество показателей (индикаторов), характеризующих непосредственный результат исполнения i–ого основного мероприятия.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Оценка степени соответствия произведенных затрат запланированным затратам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Степень соответствия произведенных затрат запланированным затратам структурного элемента, не содержащего мероприятия (результаты), осуществляемые за счет поступивших из областного бюджета межбюджетных трансфертов, рассчитывается по следующей формуле: 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 xml:space="preserve"> = З</w:t>
      </w:r>
      <w:r>
        <w:rPr>
          <w:color w:val="000000"/>
          <w:sz w:val="24"/>
          <w:szCs w:val="24"/>
          <w:vertAlign w:val="subscript"/>
        </w:rPr>
        <w:t>ф</w:t>
      </w:r>
      <w:r>
        <w:rPr>
          <w:color w:val="000000"/>
          <w:sz w:val="24"/>
          <w:szCs w:val="24"/>
        </w:rPr>
        <w:t xml:space="preserve"> / З</w:t>
      </w:r>
      <w:r>
        <w:rPr>
          <w:color w:val="000000"/>
          <w:sz w:val="24"/>
          <w:szCs w:val="24"/>
          <w:vertAlign w:val="subscript"/>
        </w:rPr>
        <w:t>п</w:t>
      </w:r>
      <w:r>
        <w:rPr>
          <w:color w:val="000000"/>
          <w:sz w:val="24"/>
          <w:szCs w:val="24"/>
        </w:rPr>
        <w:t xml:space="preserve"> = 49832/50000 = 0,997, где: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СС</w:t>
      </w:r>
      <w:r>
        <w:rPr>
          <w:color w:val="000000"/>
          <w:sz w:val="24"/>
          <w:szCs w:val="24"/>
          <w:vertAlign w:val="subscript"/>
        </w:rPr>
        <w:t xml:space="preserve">уз </w:t>
      </w:r>
      <w:r>
        <w:rPr>
          <w:color w:val="000000"/>
          <w:sz w:val="24"/>
          <w:szCs w:val="24"/>
        </w:rPr>
        <w:t>– степень соответствия произведенных затрат запланированным затратам;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  <w:vertAlign w:val="subscript"/>
        </w:rPr>
        <w:t>п</w:t>
      </w:r>
      <w:r>
        <w:rPr>
          <w:color w:val="000000"/>
          <w:sz w:val="24"/>
          <w:szCs w:val="24"/>
        </w:rPr>
        <w:t xml:space="preserve"> – предусмотренные муниципальной программой (комплексной программой) расходы на реализацию структурного элемента в отчетном году (за исключением расходов, осуществляемых за счет средств резервных фондов);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  <w:vertAlign w:val="subscript"/>
        </w:rPr>
        <w:t>ф</w:t>
      </w:r>
      <w:r>
        <w:rPr>
          <w:color w:val="000000"/>
          <w:sz w:val="24"/>
          <w:szCs w:val="24"/>
        </w:rPr>
        <w:t xml:space="preserve"> – фактически произведенные кассовые расходы на реализацию структурного элемента в отчетном году (за исключением расходов, осуществляемых за счет средств резервных фондов).</w:t>
      </w:r>
    </w:p>
    <w:p>
      <w:pPr>
        <w:pStyle w:val="Normal"/>
        <w:shd w:val="clear" w:color="auto" w:fill="FFFFFF"/>
        <w:ind w:left="5" w:firstLine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Оценка эффективности использования средств местного бюджета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использования средств муниципального бюджета рассчитывается для каждого структурного элемента как соотношение степени реализации структурного элемента к степени соответствия произведенных затрат запланированным затратам муниципального бюджета по следующей формуле: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- Сс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уз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1-0,997 = 0,003 = 1 где: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использования средств муниципального бюджета;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СС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уз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этом в случае, если значение 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составляет: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менее 0, то оно принимается равным 1;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менее -0,1, но менее 0, – равным 0,9;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менее -0,2, но менее -0,1, – равным 0,8;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менее -0,3, но менее -0,2, – равным 0,7;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менее -0,4, но менее -0,3, – равным 0,6;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менее -0,5, но менее -0,4, – равным 0,5;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менее -0,5, – равным 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если структурный элемент реализуется без финансового обеспечения его задач, эффективность использования средств муниципального бюджета принимается равной единице.</w:t>
      </w:r>
    </w:p>
    <w:p>
      <w:pPr>
        <w:pStyle w:val="Normal"/>
        <w:shd w:val="clear" w:color="auto" w:fill="FFFFFF"/>
        <w:ind w:left="29" w:right="82" w:firstLine="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Оценка степени решения задач структурных элементов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оценки степени решения задач структурного элемента муниципальной программы (комплексной программы)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достижения планового значения результата рассчитывается по следующим формулам: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= ЗП</w:t>
      </w:r>
      <w:r>
        <w:rPr>
          <w:color w:val="000000"/>
          <w:sz w:val="24"/>
          <w:szCs w:val="24"/>
          <w:vertAlign w:val="subscript"/>
        </w:rPr>
        <w:t>п/пф</w:t>
      </w:r>
      <w:r>
        <w:rPr>
          <w:color w:val="000000"/>
          <w:sz w:val="24"/>
          <w:szCs w:val="24"/>
        </w:rPr>
        <w:t xml:space="preserve"> / ЗП</w:t>
      </w:r>
      <w:r>
        <w:rPr>
          <w:color w:val="000000"/>
          <w:sz w:val="24"/>
          <w:szCs w:val="24"/>
          <w:vertAlign w:val="subscript"/>
        </w:rPr>
        <w:t>п/пп</w:t>
      </w:r>
      <w:r>
        <w:rPr>
          <w:color w:val="000000"/>
          <w:sz w:val="24"/>
          <w:szCs w:val="24"/>
        </w:rPr>
        <w:t>,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осуществление текущей деятельности: 1/1=1;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ЗП</w:t>
      </w:r>
      <w:r>
        <w:rPr>
          <w:color w:val="000000"/>
          <w:sz w:val="24"/>
          <w:szCs w:val="24"/>
          <w:vertAlign w:val="subscript"/>
        </w:rPr>
        <w:t>п/пф</w:t>
      </w:r>
      <w:r>
        <w:rPr>
          <w:color w:val="000000"/>
          <w:sz w:val="24"/>
          <w:szCs w:val="24"/>
        </w:rPr>
        <w:t xml:space="preserve"> – значение результата, характеризующего задачи структурного элемента, фактически достигнутое на конец отчетного периода;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ЗП</w:t>
      </w:r>
      <w:r>
        <w:rPr>
          <w:color w:val="000000"/>
          <w:sz w:val="24"/>
          <w:szCs w:val="24"/>
          <w:vertAlign w:val="subscript"/>
        </w:rPr>
        <w:t>п/пп</w:t>
      </w:r>
      <w:r>
        <w:rPr>
          <w:color w:val="000000"/>
          <w:sz w:val="24"/>
          <w:szCs w:val="24"/>
        </w:rPr>
        <w:t xml:space="preserve"> – плановое значение результата, характеризующего задачи структурного элемента.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реализации структурного элемента рассчитывается по следующей формуле: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rPr>
          <w:color w:val="000000"/>
          <w:sz w:val="24"/>
          <w:szCs w:val="24"/>
        </w:rPr>
      </w:pPr>
      <w:r>
        <w:rPr/>
        <w:drawing>
          <wp:inline distT="0" distB="0" distL="0" distR="0">
            <wp:extent cx="1707515" cy="445135"/>
            <wp:effectExtent l="0" t="0" r="0" b="0"/>
            <wp:docPr id="6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СРсэ – степень реализации структурного элемента;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СДп/ппз – степень достижения планового значения результата, характеризующего задачи структурного элемента;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 – число результатов, характеризующих задачи структурного элемента.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>=1/1=1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использовании данной формулы в случаях, если СДп/ппз &gt; 1, значение СДп/ппз принимается равным 1.</w:t>
      </w:r>
    </w:p>
    <w:p>
      <w:pPr>
        <w:pStyle w:val="Normal"/>
        <w:numPr>
          <w:ilvl w:val="0"/>
          <w:numId w:val="0"/>
        </w:numPr>
        <w:outlineLvl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Оценка эффективности реализации структурного элемента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муниципального бюджета по следующей формуле: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ЭРсэ = СР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* 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= 1*1=1, где: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– эффективность реализации структурного элемента;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– эффективность использования средств муниципального бюджета.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признается высокой в случае, если значение ЭР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составляет не менее 0,90.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признается средней в случае, если значение ЭР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составляет не менее 0,80.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признается удовлетворительной в случае, если значение ЭР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составляет не менее 0,70.</w:t>
      </w:r>
    </w:p>
    <w:p>
      <w:pPr>
        <w:pStyle w:val="Normal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остальных случаях эффективность реализации структурного элемента признается неудовлетворительной.</w:t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  <w:u w:val="single"/>
        </w:rPr>
        <w:t>Оценка эффективности к</w:t>
      </w:r>
      <w:r>
        <w:rPr>
          <w:b/>
          <w:bCs/>
          <w:color w:val="000000"/>
          <w:sz w:val="24"/>
          <w:szCs w:val="24"/>
          <w:u w:val="single"/>
        </w:rPr>
        <w:t>омплекса процессных мероприятий</w:t>
      </w:r>
      <w:r>
        <w:rPr>
          <w:b/>
          <w:bCs/>
          <w:color w:val="000000"/>
          <w:spacing w:val="-5"/>
          <w:sz w:val="24"/>
          <w:szCs w:val="24"/>
          <w:u w:val="single"/>
        </w:rPr>
        <w:t xml:space="preserve"> «</w:t>
      </w:r>
      <w:r>
        <w:rPr>
          <w:b/>
          <w:color w:val="000000"/>
          <w:sz w:val="24"/>
          <w:szCs w:val="24"/>
          <w:u w:val="single"/>
        </w:rPr>
        <w:t>Организация проезда пассажиров автомобильным транспортом на территории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Гайского муниципального  округа»</w:t>
      </w:r>
      <w:r>
        <w:rPr>
          <w:b/>
          <w:bCs/>
          <w:color w:val="000000"/>
          <w:spacing w:val="-5"/>
          <w:sz w:val="24"/>
          <w:szCs w:val="24"/>
          <w:u w:val="single"/>
        </w:rPr>
        <w:t>»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ind w:left="24" w:hanging="0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Оценка степени реализации структурных элементов</w:t>
      </w:r>
    </w:p>
    <w:p>
      <w:pPr>
        <w:pStyle w:val="Normal"/>
        <w:shd w:val="clear" w:color="auto" w:fill="FFFFFF"/>
        <w:ind w:left="24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Степень реализации структурных элементов муниципальной программы (комплексной программы) (СР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>) (далее – степень реализации структурного элемента) рассчитывается как среднее арифметическое степеней реализации каждой задачи структурного элемента муниципальной программы (комплексной программы).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Степень реализации задачи структурного элемента рассчитывается по следующей формуле: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= П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>/П, , где: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= 2/2=1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= 1/1=1</w:t>
      </w:r>
    </w:p>
    <w:p>
      <w:pPr>
        <w:pStyle w:val="Normal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>СР</w:t>
      </w:r>
      <w:r>
        <w:rPr>
          <w:b/>
          <w:color w:val="000000"/>
          <w:sz w:val="24"/>
          <w:szCs w:val="24"/>
          <w:vertAlign w:val="subscript"/>
        </w:rPr>
        <w:t>сэ</w:t>
      </w:r>
      <w:r>
        <w:rPr>
          <w:b/>
          <w:color w:val="000000"/>
          <w:sz w:val="24"/>
          <w:szCs w:val="24"/>
        </w:rPr>
        <w:t>= (1+1)/2= 1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39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i-ой задачи структурного элемента;</w:t>
        <w:tab/>
        <w:br/>
        <w:t xml:space="preserve">          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количество результатов i-ой задачи структурного элемента, фактические значения которых достигнуты на уровне не менее 95 процентов от запланированных;</w:t>
        <w:tab/>
        <w:br/>
        <w:t xml:space="preserve">         П – количество результатов i-ой задачи структурного элемента основного мероприятия.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Оценка степени соответствия произведенных затрат запланированным затратам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Степень соответствия произведенных затрат запланированным затратам рассчитывается для каждого комплекса процессных мероприятий.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Степень соответствия произведенных затрат запланированным затратам для структурного элемента, содержащего мероприятия (результаты), осуществляемые за счет собственных средств местного  бюджета, так и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 xml:space="preserve"> = 0,5 * З</w:t>
      </w:r>
      <w:r>
        <w:rPr>
          <w:color w:val="000000"/>
          <w:sz w:val="24"/>
          <w:szCs w:val="24"/>
          <w:vertAlign w:val="subscript"/>
        </w:rPr>
        <w:t>ф</w:t>
      </w:r>
      <w:r>
        <w:rPr>
          <w:color w:val="000000"/>
          <w:sz w:val="24"/>
          <w:szCs w:val="24"/>
        </w:rPr>
        <w:t xml:space="preserve"> / З</w:t>
      </w:r>
      <w:r>
        <w:rPr>
          <w:color w:val="000000"/>
          <w:sz w:val="24"/>
          <w:szCs w:val="24"/>
          <w:vertAlign w:val="subscript"/>
        </w:rPr>
        <w:t>п</w:t>
      </w:r>
      <w:r>
        <w:rPr>
          <w:color w:val="000000"/>
          <w:sz w:val="24"/>
          <w:szCs w:val="24"/>
        </w:rPr>
        <w:t xml:space="preserve"> + 0,5 * МБ</w:t>
      </w:r>
      <w:r>
        <w:rPr>
          <w:color w:val="000000"/>
          <w:sz w:val="24"/>
          <w:szCs w:val="24"/>
          <w:vertAlign w:val="subscript"/>
        </w:rPr>
        <w:t>ф</w:t>
      </w:r>
      <w:r>
        <w:rPr>
          <w:color w:val="000000"/>
          <w:sz w:val="24"/>
          <w:szCs w:val="24"/>
        </w:rPr>
        <w:t xml:space="preserve"> / МБ</w:t>
      </w:r>
      <w:r>
        <w:rPr>
          <w:color w:val="000000"/>
          <w:sz w:val="24"/>
          <w:szCs w:val="24"/>
          <w:vertAlign w:val="subscript"/>
        </w:rPr>
        <w:t xml:space="preserve">п, </w:t>
      </w:r>
      <w:r>
        <w:rPr>
          <w:color w:val="000000"/>
          <w:sz w:val="24"/>
          <w:szCs w:val="24"/>
        </w:rPr>
        <w:t>где: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СС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уз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предусмотренные муниципальной программой (комплексной программой) расходы на реализацию структурного элемента в отчетном году без учета расходов за счет поступивших из областного бюджета межбюджетных трансфертов, имеющих целевое назначение;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фактически произведенные кассовые расходы на реализацию структурного элемента в отчетном году без учета расходов за счет поступивших из областного бюджета межбюджетных трансфертов, имеющих целевое назначение;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МБ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фактически произведенные в отчетном году кассовые расходы на реализацию структурного элемента за счет поступивших из областного бюджета межбюджетных трансфертов, имеющих целевое назначение;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МБ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предусмотренные сводной бюджетной росписью местного бюджета по состоянию на 31 декабря отчетного года расходы на реализацию структурного элемента в отчетном году за счет поступивших из областного бюджета межбюджетных трансфертов, имеющих целевое назначение.</w:t>
      </w:r>
    </w:p>
    <w:p>
      <w:pPr>
        <w:pStyle w:val="Normal"/>
        <w:shd w:val="clear" w:color="auto" w:fill="FFFFFF"/>
        <w:ind w:left="5" w:firstLine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>= 0,5 * 9551511,90/9736938,96 + 0,5 * 42428400/42428400 = 0,99</w:t>
      </w:r>
    </w:p>
    <w:p>
      <w:pPr>
        <w:pStyle w:val="1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Оценка эффективности использования средств местного бюджета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Эффективность использования средств муниципального бюджета рассчитывается для каждого структурного элемента как соотношение степени реализации структурного элемента к степени соответствия произведенных затрат запланированным затратам муниципального бюджета по следующей формуле: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= СР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- 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 xml:space="preserve"> = 1- 0,99 = 0,01 = 1, где: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– эффективность использования средств местного бюджета;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СРсэ – степень реализации структурного элемента;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в случае, если значение 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 составляет: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0, то оно принимается равным 1;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0,1, но менее 0, – равным 0,9;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0,2, но менее – 0,1, – равным 0,8;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0,3, но менее – 0,2, – равным 0,7;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0,4, но менее – 0,3, – равным 0,6;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0,5, но менее – 0,4, – равным 0,5;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менее – 0,5, – равным 0.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если структурный элемент реализуется без финансового обеспечения его задач, эффективность использования средств муниципального бюджета принимается равной единице.</w:t>
      </w:r>
    </w:p>
    <w:p>
      <w:pPr>
        <w:pStyle w:val="Normal"/>
        <w:shd w:val="clear" w:color="auto" w:fill="FFFFFF"/>
        <w:ind w:left="29" w:right="82" w:firstLine="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Оценка степени решения задач структурных элементов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Для оценки степени решения задач структурного элемента муниципальной программы (комплексной программы)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  <w:tab/>
        <w:br/>
        <w:t xml:space="preserve">        2. Степень достижения планового значения результата рассчитывается по следующим формулам:</w:t>
        <w:tab/>
        <w:br/>
        <w:t xml:space="preserve">       для результатов, желаемой тенденцией развития которых является увеличение значений: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= ЗП</w:t>
      </w:r>
      <w:r>
        <w:rPr>
          <w:color w:val="000000"/>
          <w:sz w:val="24"/>
          <w:szCs w:val="24"/>
          <w:vertAlign w:val="subscript"/>
        </w:rPr>
        <w:t>мпф</w:t>
      </w:r>
      <w:r>
        <w:rPr>
          <w:color w:val="000000"/>
          <w:sz w:val="24"/>
          <w:szCs w:val="24"/>
        </w:rPr>
        <w:t xml:space="preserve"> / ЗП</w:t>
      </w:r>
      <w:r>
        <w:rPr>
          <w:color w:val="000000"/>
          <w:sz w:val="24"/>
          <w:szCs w:val="24"/>
          <w:vertAlign w:val="subscript"/>
        </w:rPr>
        <w:t>мпп</w:t>
      </w:r>
      <w:r>
        <w:rPr>
          <w:color w:val="000000"/>
          <w:sz w:val="24"/>
          <w:szCs w:val="24"/>
        </w:rPr>
        <w:t>, где: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 и задачи структурного элемента;</w:t>
        <w:tab/>
        <w:br/>
        <w:t>ЗП</w:t>
      </w:r>
      <w:r>
        <w:rPr>
          <w:color w:val="000000"/>
          <w:sz w:val="24"/>
          <w:szCs w:val="24"/>
          <w:vertAlign w:val="subscript"/>
        </w:rPr>
        <w:t>мпф</w:t>
      </w:r>
      <w:r>
        <w:rPr>
          <w:color w:val="000000"/>
          <w:sz w:val="24"/>
          <w:szCs w:val="24"/>
        </w:rPr>
        <w:t xml:space="preserve"> – значение показателя, характеризующего цель(и) муниципальной программы (комплексной программы), фактически достигнутое на конец отчетного периода;</w:t>
        <w:tab/>
        <w:br/>
        <w:t>ЗП</w:t>
      </w:r>
      <w:r>
        <w:rPr>
          <w:color w:val="000000"/>
          <w:sz w:val="24"/>
          <w:szCs w:val="24"/>
          <w:vertAlign w:val="subscript"/>
        </w:rPr>
        <w:t>мпп</w:t>
      </w:r>
      <w:r>
        <w:rPr>
          <w:color w:val="000000"/>
          <w:sz w:val="24"/>
          <w:szCs w:val="24"/>
        </w:rPr>
        <w:t xml:space="preserve"> – плановое значение показателя, характеризующего цель(и) муниципальной программы (комплексной программы).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Приобретение товаров, работ, услуг (пробег): 287/284 = 1,01 </w:t>
      </w:r>
      <w:r>
        <w:rPr>
          <w:color w:val="000000"/>
          <w:sz w:val="24"/>
          <w:szCs w:val="24"/>
        </w:rPr>
        <w:t>= 1</w:t>
      </w:r>
      <w:r>
        <w:rPr>
          <w:color w:val="000000"/>
          <w:sz w:val="24"/>
          <w:szCs w:val="24"/>
        </w:rPr>
        <w:t>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Формирование, ведение и актуализация реестра маршрутов регулярных перевозок муниципального образования Гайский городской округ: 5/3= 1,67 </w:t>
      </w:r>
      <w:r>
        <w:rPr>
          <w:color w:val="000000"/>
          <w:sz w:val="24"/>
          <w:szCs w:val="24"/>
        </w:rPr>
        <w:t>= 1</w:t>
      </w:r>
      <w:r>
        <w:rPr>
          <w:color w:val="000000"/>
          <w:sz w:val="24"/>
          <w:szCs w:val="24"/>
        </w:rPr>
        <w:t>;</w:t>
      </w:r>
    </w:p>
    <w:p>
      <w:pPr>
        <w:pStyle w:val="Standard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</w:t>
      </w:r>
      <w:r>
        <w:rPr>
          <w:rFonts w:cs="Times New Roman" w:ascii="Times New Roman" w:hAnsi="Times New Roman"/>
          <w:color w:val="000000"/>
        </w:rPr>
        <w:t>- Приобретение товаров, работ, услуг: 10/10=1.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Степень реализации структурного элемента рассчитывается по следующей формуле: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/>
        <w:drawing>
          <wp:inline distT="0" distB="0" distL="0" distR="0">
            <wp:extent cx="2096135" cy="857885"/>
            <wp:effectExtent l="0" t="0" r="0" b="0"/>
            <wp:docPr id="7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, где: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 xml:space="preserve"> – степень реализации структурного элемента;</w:t>
        <w:tab/>
        <w:br/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  <w:tab/>
        <w:br/>
        <w:t xml:space="preserve">            N – число результатов, характеризующих задачи структурного элемента.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использовании данной формулы в случаях, если 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>&gt; 1, значение 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принимается равным 1.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>=(1+1+1)/3 = 1</w:t>
      </w:r>
    </w:p>
    <w:p>
      <w:pPr>
        <w:pStyle w:val="Normal"/>
        <w:shd w:val="clear" w:color="auto" w:fill="FFFFFF"/>
        <w:ind w:left="1546" w:right="1642" w:hanging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Оценка эффективности реализации структурного элемента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муниципального бюджета по следующей формуле: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= СР</w:t>
      </w:r>
      <w:r>
        <w:rPr>
          <w:color w:val="000000"/>
          <w:sz w:val="24"/>
          <w:szCs w:val="24"/>
          <w:vertAlign w:val="subscript"/>
        </w:rPr>
        <w:t>сэ</w:t>
      </w:r>
      <w:r>
        <w:rPr>
          <w:color w:val="000000"/>
          <w:sz w:val="24"/>
          <w:szCs w:val="24"/>
        </w:rPr>
        <w:t xml:space="preserve"> * 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=1*1 = 1, где: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реализации структурного элемента;</w:t>
        <w:tab/>
        <w:br/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структурного элемента;</w:t>
        <w:tab/>
        <w:br/>
        <w:t>Э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использования средств муниципального бюджета.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Эффективность реализации подпрограммы признается высокой в случае если значение  ЭР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 xml:space="preserve"> составляет не менее 0,90.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подпрограммы признается средней в случае если значение  ЭР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 xml:space="preserve"> составляет не менее 0,80.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подпрограммы признается удовлетворительной в случае если значение  ЭР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 xml:space="preserve"> составляет не менее 0,70.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остальных случаях эффективность реализации подпрограммы признается неудовлетворительной.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bookmarkStart w:id="18" w:name="_Hlk161300696"/>
      <w:bookmarkStart w:id="19" w:name="_Hlk161300696"/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bookmarkStart w:id="20" w:name="_Hlk161311329"/>
      <w:r>
        <w:rPr>
          <w:b/>
          <w:bCs/>
          <w:color w:val="000000"/>
          <w:sz w:val="24"/>
          <w:szCs w:val="24"/>
          <w:u w:val="single"/>
        </w:rPr>
        <w:t>Оценка эффективности комплекса процессных мероприятий «Организация предоставления государственных и муниципальных услуг на базе многофункционального автономного учреждения  «Гайский многофункциональный центр предоставления государственных и муниципальных услуг»</w:t>
      </w:r>
    </w:p>
    <w:p>
      <w:pPr>
        <w:pStyle w:val="Normal"/>
        <w:ind w:firstLine="698"/>
        <w:jc w:val="both"/>
        <w:rPr>
          <w:b/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</w:r>
    </w:p>
    <w:p>
      <w:pPr>
        <w:pStyle w:val="Normal"/>
        <w:shd w:val="clear" w:color="auto" w:fill="FFFFFF"/>
        <w:ind w:left="24" w:hanging="0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Оценка степени реализации мероприятий</w:t>
      </w:r>
    </w:p>
    <w:p>
      <w:pPr>
        <w:pStyle w:val="Normal"/>
        <w:shd w:val="clear" w:color="auto" w:fill="FFFFFF"/>
        <w:ind w:left="24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Степень реализации структурных элементов муниципальной программы (комплексной программы) (СРсэ) (далее – степень реализации структурного элемента) рассчитывается как среднее арифметическое степеней реализации каждой задачи структурного элемента муниципальной программы (комплексной программы).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Степень реализации задачи структурного элемента рассчитывается по следующей формуле: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bookmarkStart w:id="21" w:name="_Hlk161308825"/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lang w:val="en-US"/>
        </w:rPr>
        <w:t>i</w:t>
      </w:r>
      <w:bookmarkEnd w:id="21"/>
      <w:r>
        <w:rPr>
          <w:color w:val="000000"/>
          <w:sz w:val="24"/>
          <w:szCs w:val="24"/>
        </w:rPr>
        <w:t xml:space="preserve"> = П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 / П=3/3=1, где: 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СРсэ = 1 / 1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– степень реализации i–ой задачи структурного элемента;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 – количество результатов i–ой задачи структурного элемента, фактические значения которых достигнуты на уровне не менее 95 процентов от запланированных;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 – количество результатов i–ой задачи структурного элемента основного мероприятия.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>Оценка степени соответствия произведенных затрат запланированным затратам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Степень соответствия произведенных затрат запланированным затратам рассчитывается для каждого структурного элемента муниципальной программы (комплексной программы).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Степень соответствия произведенных затрат запланированным затратам структурного элемента, не содержащего мероприятия (результаты), осуществляемые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 xml:space="preserve"> = З</w:t>
      </w:r>
      <w:r>
        <w:rPr>
          <w:color w:val="000000"/>
          <w:sz w:val="24"/>
          <w:szCs w:val="24"/>
          <w:vertAlign w:val="subscript"/>
        </w:rPr>
        <w:t>ф</w:t>
      </w:r>
      <w:r>
        <w:rPr>
          <w:color w:val="000000"/>
          <w:sz w:val="24"/>
          <w:szCs w:val="24"/>
        </w:rPr>
        <w:t xml:space="preserve"> / З</w:t>
      </w:r>
      <w:r>
        <w:rPr>
          <w:color w:val="000000"/>
          <w:sz w:val="24"/>
          <w:szCs w:val="24"/>
          <w:vertAlign w:val="subscript"/>
        </w:rPr>
        <w:t>п</w:t>
      </w:r>
      <w:r>
        <w:rPr>
          <w:color w:val="000000"/>
          <w:sz w:val="24"/>
          <w:szCs w:val="24"/>
        </w:rPr>
        <w:t xml:space="preserve"> =14545518,37/14545518,37 = 1 где: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  <w:vertAlign w:val="subscript"/>
        </w:rPr>
        <w:t>п</w:t>
      </w:r>
      <w:r>
        <w:rPr>
          <w:color w:val="000000"/>
          <w:sz w:val="24"/>
          <w:szCs w:val="24"/>
        </w:rPr>
        <w:t xml:space="preserve"> – предусмотренные муниципальной программой (комплексной программой) расходы на реализацию структурного элемента в отчетном году (за исключением расходов, осуществляемых за счет средств резервных фондов);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  <w:vertAlign w:val="subscript"/>
        </w:rPr>
        <w:t>ф</w:t>
      </w:r>
      <w:r>
        <w:rPr>
          <w:color w:val="000000"/>
          <w:sz w:val="24"/>
          <w:szCs w:val="24"/>
        </w:rPr>
        <w:t xml:space="preserve"> – фактически произведенные кассовые расходы на реализацию структурного элемента в отчетном году (за исключением расходов, осуществляемых за счет средств резервных фондо).</w:t>
      </w:r>
    </w:p>
    <w:p>
      <w:pPr>
        <w:pStyle w:val="Normal"/>
        <w:shd w:val="clear" w:color="auto" w:fill="FFFFFF"/>
        <w:ind w:left="5" w:firstLine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>Оценка эффективности использования средств местного бюджета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Эффективность использования средств муниципального бюджета рассчитывается для каждого структурного элемента как соотношение степени реализации структурного элемента к степени соответствия произведенных затрат запланированным затратам муниципального бюджета по следующей формуле: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= СР</w:t>
      </w:r>
      <w:r>
        <w:rPr>
          <w:color w:val="000000"/>
          <w:sz w:val="24"/>
          <w:szCs w:val="24"/>
          <w:vertAlign w:val="subscript"/>
          <w:lang w:val="en-US"/>
        </w:rPr>
        <w:t>m</w:t>
      </w:r>
      <w:r>
        <w:rPr>
          <w:color w:val="000000"/>
          <w:sz w:val="24"/>
          <w:szCs w:val="24"/>
        </w:rPr>
        <w:t xml:space="preserve"> – 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>=1-1=1, где: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– эффективность использования средств местного бюджета;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 xml:space="preserve"> – степень реализации основных мероприятий структурного элемента;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в случае, если значение 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 составляет: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0, то оно принимается равным 1;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0,1, но менее 0, – равным 0,9;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0,2, но менее – 0,1, – равным 0,8;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0,3, но менее – 0,2, – равным 0,7;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0,4, но менее – 0,3, – равным 0,6;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– 0,5, но менее – 0,4, – равным 0,5;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менее – 0,5, – равным 0.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bookmarkStart w:id="22" w:name="_Hlk161311645"/>
      <w:r>
        <w:rPr>
          <w:color w:val="000000"/>
          <w:sz w:val="24"/>
          <w:szCs w:val="24"/>
        </w:rPr>
        <w:t>В случае если структурный элемент реализуется без финансового обеспечения его задач, эффективность использования средств муниципального бюджета принимается равной единице</w:t>
      </w:r>
      <w:bookmarkEnd w:id="22"/>
      <w:r>
        <w:rPr>
          <w:color w:val="000000"/>
          <w:sz w:val="24"/>
          <w:szCs w:val="24"/>
        </w:rPr>
        <w:t>.</w:t>
      </w:r>
    </w:p>
    <w:p>
      <w:pPr>
        <w:pStyle w:val="Normal"/>
        <w:shd w:val="clear" w:color="auto" w:fill="FFFFFF"/>
        <w:ind w:left="29" w:right="82" w:firstLine="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>Оценка степени достижения цели и решения задач подпрограммы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оценки степени решения задач структурного элемента муниципальной программы (комплексной программы) (далее –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достижения планового значения показателя (индикатора) рассчитывается по следующим формулам: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для показателей (индикаторов), желаемой тенденцией развития которых является увеличение значений: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= ЗП</w:t>
      </w:r>
      <w:r>
        <w:rPr>
          <w:color w:val="000000"/>
          <w:sz w:val="24"/>
          <w:szCs w:val="24"/>
          <w:vertAlign w:val="subscript"/>
        </w:rPr>
        <w:t>п/пф</w:t>
      </w:r>
      <w:r>
        <w:rPr>
          <w:color w:val="000000"/>
          <w:sz w:val="24"/>
          <w:szCs w:val="24"/>
        </w:rPr>
        <w:t xml:space="preserve"> / ЗП</w:t>
      </w:r>
      <w:r>
        <w:rPr>
          <w:color w:val="000000"/>
          <w:sz w:val="24"/>
          <w:szCs w:val="24"/>
          <w:vertAlign w:val="subscript"/>
        </w:rPr>
        <w:t>п/пп</w:t>
      </w:r>
      <w:r>
        <w:rPr>
          <w:color w:val="000000"/>
          <w:sz w:val="24"/>
          <w:szCs w:val="24"/>
        </w:rPr>
        <w:t>,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организация предоставления государственных и муниципальных услуг в МАУ «ГМФЦ»: 1 / 1 = 1; 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проведение обучения специалистов МАУ «ГМФЦ» в органах государственной и муниципальной власти: 10 / 10 = 1; 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выполнение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eastAsia="zh-CN" w:bidi="hi-IN"/>
        </w:rPr>
        <w:t>мероприятий в рамках программы информационного освещения деятельности Гайского городского округа по повышению информированности граждан по вопросам предоставления государственных и муниципальных услуг: 70 / 70 = 1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ЗП</w:t>
      </w:r>
      <w:r>
        <w:rPr>
          <w:color w:val="000000"/>
          <w:sz w:val="24"/>
          <w:szCs w:val="24"/>
          <w:vertAlign w:val="subscript"/>
        </w:rPr>
        <w:t>п/пф</w:t>
      </w:r>
      <w:r>
        <w:rPr>
          <w:color w:val="000000"/>
          <w:sz w:val="24"/>
          <w:szCs w:val="24"/>
        </w:rPr>
        <w:t xml:space="preserve"> – значение результата, характеризующего задачи структурного элемента, фактически достигнутое на конец отчетного периода;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ЗП</w:t>
      </w:r>
      <w:r>
        <w:rPr>
          <w:color w:val="000000"/>
          <w:sz w:val="24"/>
          <w:szCs w:val="24"/>
          <w:vertAlign w:val="subscript"/>
        </w:rPr>
        <w:t>п/пп</w:t>
      </w:r>
      <w:r>
        <w:rPr>
          <w:color w:val="000000"/>
          <w:sz w:val="24"/>
          <w:szCs w:val="24"/>
        </w:rPr>
        <w:t xml:space="preserve"> – плановое значение результата, характеризующего задачи структурного элемента.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Степень реализации структурного элемента рассчитывается по следующей формуле: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/>
        <w:drawing>
          <wp:inline distT="0" distB="0" distL="0" distR="0">
            <wp:extent cx="2095500" cy="857250"/>
            <wp:effectExtent l="0" t="0" r="0" b="0"/>
            <wp:docPr id="8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, где: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с/э</w:t>
      </w:r>
      <w:r>
        <w:rPr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 – число результатов, характеризующих задачи структурного элемента.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с/э</w:t>
      </w:r>
      <w:r>
        <w:rPr>
          <w:color w:val="000000"/>
          <w:sz w:val="24"/>
          <w:szCs w:val="24"/>
        </w:rPr>
        <w:t>=(1+1+1)/3=1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использовании данной формулы в случаях, если  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>&gt; 1, значение  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принимается равным 1.</w:t>
      </w:r>
    </w:p>
    <w:p>
      <w:pPr>
        <w:pStyle w:val="Normal"/>
        <w:shd w:val="clear" w:color="auto" w:fill="FFFFFF"/>
        <w:ind w:left="1546" w:right="1642" w:hanging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>Оценка эффективности реализации структурного элемента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муниципального бюджета по следующей формуле: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ЭР</w:t>
      </w:r>
      <w:r>
        <w:rPr>
          <w:color w:val="000000"/>
          <w:sz w:val="24"/>
          <w:szCs w:val="24"/>
          <w:vertAlign w:val="subscript"/>
        </w:rPr>
        <w:t>с/э</w:t>
      </w:r>
      <w:r>
        <w:rPr>
          <w:color w:val="000000"/>
          <w:sz w:val="24"/>
          <w:szCs w:val="24"/>
        </w:rPr>
        <w:t xml:space="preserve"> = СР</w:t>
      </w:r>
      <w:r>
        <w:rPr>
          <w:color w:val="000000"/>
          <w:sz w:val="24"/>
          <w:szCs w:val="24"/>
          <w:vertAlign w:val="subscript"/>
        </w:rPr>
        <w:t>с/э</w:t>
      </w:r>
      <w:r>
        <w:rPr>
          <w:color w:val="000000"/>
          <w:sz w:val="24"/>
          <w:szCs w:val="24"/>
        </w:rPr>
        <w:t xml:space="preserve"> * 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>=1*1=1, где: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ЭР</w:t>
      </w:r>
      <w:r>
        <w:rPr>
          <w:color w:val="000000"/>
          <w:sz w:val="24"/>
          <w:szCs w:val="24"/>
          <w:vertAlign w:val="subscript"/>
        </w:rPr>
        <w:t>с/э</w:t>
      </w:r>
      <w:r>
        <w:rPr>
          <w:color w:val="000000"/>
          <w:sz w:val="24"/>
          <w:szCs w:val="24"/>
        </w:rPr>
        <w:t xml:space="preserve"> – эффективность реализации структурного элемента; 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с/э</w:t>
      </w:r>
      <w:r>
        <w:rPr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– эффективность использования средств муниципального бюджета.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признается высокой в случае если значение  ЭР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 xml:space="preserve"> составляет не менее 0,90.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признается средней в случае если значение  ЭР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 xml:space="preserve"> составляет не менее 0,80.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признается удовлетворительной в случае если значение  ЭР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 xml:space="preserve"> составляет не менее 0,70.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остальных случаях эффективность реализации структурного элемента признается неудовлетворительной.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Учитывая, что ЭР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 xml:space="preserve"> равен 1, эффективность программы признается высокой. </w:t>
      </w:r>
      <w:bookmarkEnd w:id="19"/>
      <w:bookmarkEnd w:id="20"/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Оценка эффективности комплекса процессных мероприятий регионального проекта «Цифровое государственное управление»</w:t>
      </w:r>
    </w:p>
    <w:p>
      <w:pPr>
        <w:pStyle w:val="Normal"/>
        <w:ind w:firstLine="698"/>
        <w:jc w:val="both"/>
        <w:rPr>
          <w:b/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</w:r>
    </w:p>
    <w:p>
      <w:pPr>
        <w:pStyle w:val="Normal"/>
        <w:shd w:val="clear" w:color="auto" w:fill="FFFFFF"/>
        <w:ind w:left="24" w:hanging="0"/>
        <w:rPr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Оценка степени реализации мероприятий</w:t>
      </w:r>
    </w:p>
    <w:p>
      <w:pPr>
        <w:pStyle w:val="Normal"/>
        <w:shd w:val="clear" w:color="auto" w:fill="FFFFFF"/>
        <w:ind w:left="24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Степень реализации структурных элементов муниципальной программы (комплексной программы) (СРсэ) (далее – степень реализации структурного элемента) рассчитывается как среднее арифметическое степеней реализации каждой задачи структурного элемента муниципальной программы (комплексной программы).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Степень реализации задачи структурного элемента рассчитывается по следующей формуле: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= П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 / П=1/1=1, где: 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СРсэ = 1 / 1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– степень реализации i–ой задачи структурного элемента;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 xml:space="preserve"> – количество результатов i–ой задачи структурного элемента, фактические значения которых достигнуты на уровне не менее 95 процентов от запланированных;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 – количество результатов i–ой задачи структурного элемента основного мероприятия.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>Оценка степени соответствия произведенных затрат запланированным затратам</w:t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>Оценка эффективности использования средств местного бюджета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если структурный элемент реализуется без финансового обеспечения его задач, эффективность использования средств муниципального бюджета принимается равной единице. Таким образом: 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= 1 </w:t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b/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>Оценка степени достижения цели и решения задач  структурного элемента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оценки степени решения задач структурного элемента муниципальной программы (комплексной программы) (далее –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достижения планового значения показателя (индикатора) рассчитывается по следующим формулам: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для показателей (индикаторов), желаемой тенденцией развития которых является увеличение значений: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= ЗП</w:t>
      </w:r>
      <w:r>
        <w:rPr>
          <w:color w:val="000000"/>
          <w:sz w:val="24"/>
          <w:szCs w:val="24"/>
          <w:vertAlign w:val="subscript"/>
        </w:rPr>
        <w:t>п/пф</w:t>
      </w:r>
      <w:r>
        <w:rPr>
          <w:color w:val="000000"/>
          <w:sz w:val="24"/>
          <w:szCs w:val="24"/>
        </w:rPr>
        <w:t xml:space="preserve"> / ЗП</w:t>
      </w:r>
      <w:r>
        <w:rPr>
          <w:color w:val="000000"/>
          <w:sz w:val="24"/>
          <w:szCs w:val="24"/>
          <w:vertAlign w:val="subscript"/>
        </w:rPr>
        <w:t>п/пп</w:t>
      </w:r>
      <w:r>
        <w:rPr>
          <w:color w:val="000000"/>
          <w:sz w:val="24"/>
          <w:szCs w:val="24"/>
        </w:rPr>
        <w:t>,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предоставление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eastAsia="zh-CN" w:bidi="hi-IN"/>
        </w:rPr>
        <w:t>массовых социально – значимых государственных и муниципальных услуг в электронном виде: 99 / 80 = 1,2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eastAsia="zh-CN"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eastAsia="zh-CN" w:bidi="hi-IN"/>
        </w:rPr>
        <w:t>= 1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Степень реализации структурного элемента рассчитывается по следующей формуле: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/>
        <w:drawing>
          <wp:inline distT="0" distB="0" distL="0" distR="0">
            <wp:extent cx="2095500" cy="857250"/>
            <wp:effectExtent l="0" t="0" r="0" b="0"/>
            <wp:docPr id="9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, где: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с/э</w:t>
      </w:r>
      <w:r>
        <w:rPr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 – число результатов, характеризующих задачи структурного элемента.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с/э</w:t>
      </w:r>
      <w:r>
        <w:rPr>
          <w:color w:val="000000"/>
          <w:sz w:val="24"/>
          <w:szCs w:val="24"/>
        </w:rPr>
        <w:t>=1 / 1= 1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использовании данной формулы в случаях, если  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>&gt; 1, значение  СД</w:t>
      </w:r>
      <w:r>
        <w:rPr>
          <w:color w:val="000000"/>
          <w:sz w:val="24"/>
          <w:szCs w:val="24"/>
          <w:vertAlign w:val="subscript"/>
        </w:rPr>
        <w:t>п/ппз</w:t>
      </w:r>
      <w:r>
        <w:rPr>
          <w:color w:val="000000"/>
          <w:sz w:val="24"/>
          <w:szCs w:val="24"/>
        </w:rPr>
        <w:t xml:space="preserve"> принимается равным 1.</w:t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>Оценка эффективности реализации структурного элемента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муниципального бюджета по следующей формуле: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ЭР</w:t>
      </w:r>
      <w:r>
        <w:rPr>
          <w:color w:val="000000"/>
          <w:sz w:val="24"/>
          <w:szCs w:val="24"/>
          <w:vertAlign w:val="subscript"/>
        </w:rPr>
        <w:t>с/э</w:t>
      </w:r>
      <w:r>
        <w:rPr>
          <w:color w:val="000000"/>
          <w:sz w:val="24"/>
          <w:szCs w:val="24"/>
        </w:rPr>
        <w:t xml:space="preserve"> = СР</w:t>
      </w:r>
      <w:r>
        <w:rPr>
          <w:color w:val="000000"/>
          <w:sz w:val="24"/>
          <w:szCs w:val="24"/>
          <w:vertAlign w:val="subscript"/>
        </w:rPr>
        <w:t>с/э</w:t>
      </w:r>
      <w:r>
        <w:rPr>
          <w:color w:val="000000"/>
          <w:sz w:val="24"/>
          <w:szCs w:val="24"/>
        </w:rPr>
        <w:t xml:space="preserve"> * 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>=1*1=1, где: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ЭР</w:t>
      </w:r>
      <w:r>
        <w:rPr>
          <w:color w:val="000000"/>
          <w:sz w:val="24"/>
          <w:szCs w:val="24"/>
          <w:vertAlign w:val="subscript"/>
        </w:rPr>
        <w:t>с/э</w:t>
      </w:r>
      <w:r>
        <w:rPr>
          <w:color w:val="000000"/>
          <w:sz w:val="24"/>
          <w:szCs w:val="24"/>
        </w:rPr>
        <w:t xml:space="preserve"> – эффективность реализации структурного элемента; 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с/э</w:t>
      </w:r>
      <w:r>
        <w:rPr>
          <w:color w:val="000000"/>
          <w:sz w:val="24"/>
          <w:szCs w:val="24"/>
        </w:rPr>
        <w:t xml:space="preserve"> – степень реализации структурного элемента;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– эффективность использования средств муниципального бюджета.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признается высокой в случае если значение  ЭР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 xml:space="preserve"> составляет не менее 0,90.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признается средней в случае если значение  ЭР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 xml:space="preserve"> составляет не менее 0,80.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реализации структурного элемента признается удовлетворительной в случае если значение  ЭР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 xml:space="preserve"> составляет не менее 0,70.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остальных случаях эффективность реализации структурного элемента признается неудовлетворительной.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Учитывая, что ЭР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 xml:space="preserve"> равен 1, эффективность программы признается высокой. </w:t>
      </w:r>
    </w:p>
    <w:p>
      <w:pPr>
        <w:pStyle w:val="Normal"/>
        <w:numPr>
          <w:ilvl w:val="0"/>
          <w:numId w:val="0"/>
        </w:numPr>
        <w:outlineLvl w:val="2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outlineLvl w:val="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Оценка степени достижения цели</w:t>
      </w:r>
    </w:p>
    <w:p>
      <w:pPr>
        <w:pStyle w:val="Normal"/>
        <w:numPr>
          <w:ilvl w:val="0"/>
          <w:numId w:val="0"/>
        </w:numPr>
        <w:outlineLvl w:val="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муниципальной программы (комплексной программы)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Степень достижения планового значения показателя, характеризующего цель(и) муниципальной программы (комплексной программы), рассчитывается по следующим формулам: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показателей, желаемой тенденцией развития которых является увеличение значений: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ЗП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/ ЗП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мпп</w:t>
      </w:r>
      <w:r>
        <w:rPr>
          <w:rFonts w:cs="Times New Roman" w:ascii="Times New Roman" w:hAnsi="Times New Roman"/>
          <w:color w:val="000000"/>
          <w:sz w:val="24"/>
          <w:szCs w:val="24"/>
        </w:rPr>
        <w:t>;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индекс физического объема инвестиций в основной: 111,7/100=1,117 </w:t>
      </w:r>
      <w:r>
        <w:rPr>
          <w:color w:val="000000"/>
          <w:sz w:val="24"/>
          <w:szCs w:val="24"/>
        </w:rPr>
        <w:t>= 1</w:t>
      </w:r>
      <w:r>
        <w:rPr>
          <w:color w:val="000000"/>
          <w:sz w:val="24"/>
          <w:szCs w:val="24"/>
        </w:rPr>
        <w:t>;</w:t>
      </w:r>
    </w:p>
    <w:p>
      <w:pPr>
        <w:pStyle w:val="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 xml:space="preserve">- численность занятых в сфере МСП, включая индивидуальных предпринимателей: 2633/2627=1,002 </w:t>
      </w:r>
      <w:r>
        <w:rPr>
          <w:color w:val="000000"/>
          <w:sz w:val="24"/>
          <w:szCs w:val="24"/>
          <w:shd w:fill="FFFFFF" w:val="clear"/>
        </w:rPr>
        <w:t>= 1</w:t>
      </w:r>
      <w:r>
        <w:rPr>
          <w:color w:val="000000"/>
          <w:sz w:val="24"/>
          <w:szCs w:val="24"/>
          <w:shd w:fill="FFFFFF" w:val="clear"/>
        </w:rPr>
        <w:t>;</w:t>
      </w:r>
    </w:p>
    <w:p>
      <w:pPr>
        <w:pStyle w:val="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 xml:space="preserve">- индекс физического объема оборота розничной торговли: 118,8/104,8=1,134 </w:t>
      </w:r>
      <w:r>
        <w:rPr>
          <w:color w:val="000000"/>
          <w:sz w:val="24"/>
          <w:szCs w:val="24"/>
          <w:shd w:fill="FFFFFF" w:val="clear"/>
        </w:rPr>
        <w:t>= 1</w:t>
      </w:r>
      <w:r>
        <w:rPr>
          <w:color w:val="000000"/>
          <w:sz w:val="24"/>
          <w:szCs w:val="24"/>
          <w:shd w:fill="FFFFFF" w:val="clear"/>
        </w:rPr>
        <w:t>;</w:t>
      </w:r>
    </w:p>
    <w:p>
      <w:pPr>
        <w:pStyle w:val="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>- количество внесенных торговых объектов в ИАС «Торговый реестр»: 136/136=1;</w:t>
      </w:r>
    </w:p>
    <w:p>
      <w:pPr>
        <w:pStyle w:val="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 xml:space="preserve">- пробег общественного автомобильного транспорта: 287/284=1,01 </w:t>
      </w:r>
      <w:r>
        <w:rPr>
          <w:color w:val="000000"/>
          <w:sz w:val="24"/>
          <w:szCs w:val="24"/>
          <w:shd w:fill="FFFFFF" w:val="clear"/>
        </w:rPr>
        <w:t>= 1</w:t>
      </w:r>
      <w:r>
        <w:rPr>
          <w:color w:val="000000"/>
          <w:sz w:val="24"/>
          <w:szCs w:val="24"/>
          <w:shd w:fill="FFFFFF" w:val="clear"/>
        </w:rPr>
        <w:t>;</w:t>
      </w:r>
    </w:p>
    <w:p>
      <w:pPr>
        <w:pStyle w:val="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>- количество приобретенного пассажирского транспорта общего пользования: 10/10=1;</w:t>
      </w:r>
    </w:p>
    <w:p>
      <w:pPr>
        <w:pStyle w:val="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>- количество приобретенной контрольно-кассовой техники: 10/10=1;</w:t>
      </w:r>
    </w:p>
    <w:p>
      <w:pPr>
        <w:pStyle w:val="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>- количество приобретенных комплектов сидений пассажирских для установки на автобусы ПАЗ: 3/3=1: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rFonts w:eastAsia="NSimSun" w:cs="Arial"/>
          <w:color w:val="000000"/>
          <w:kern w:val="2"/>
          <w:sz w:val="24"/>
          <w:szCs w:val="24"/>
          <w:lang w:eastAsia="zh-CN" w:bidi="hi-IN"/>
        </w:rPr>
        <w:t xml:space="preserve">- уровень удовлетворенности граждан качеством организации предоставления государственных и муниципальных услуг в МАУ «ГМФЦ»: 99,99 / 97 = 1,031 </w:t>
      </w:r>
      <w:r>
        <w:rPr>
          <w:rFonts w:eastAsia="NSimSun" w:cs="Arial"/>
          <w:color w:val="000000"/>
          <w:kern w:val="2"/>
          <w:sz w:val="24"/>
          <w:szCs w:val="24"/>
          <w:lang w:eastAsia="zh-CN" w:bidi="hi-IN"/>
        </w:rPr>
        <w:t>= 1</w:t>
      </w:r>
      <w:r>
        <w:rPr>
          <w:rFonts w:eastAsia="NSimSun" w:cs="Arial"/>
          <w:color w:val="000000"/>
          <w:kern w:val="2"/>
          <w:sz w:val="24"/>
          <w:szCs w:val="24"/>
          <w:lang w:eastAsia="zh-CN" w:bidi="hi-IN"/>
        </w:rPr>
        <w:t>;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rFonts w:eastAsia="NSimSun" w:cs="Arial"/>
          <w:bCs/>
          <w:color w:val="000000"/>
          <w:kern w:val="2"/>
          <w:sz w:val="24"/>
          <w:szCs w:val="24"/>
          <w:shd w:fill="FFFFFF" w:val="clear"/>
          <w:lang w:eastAsia="zh-CN" w:bidi="hi-IN"/>
        </w:rPr>
        <w:t xml:space="preserve">- </w:t>
      </w:r>
      <w:r>
        <w:rPr>
          <w:rFonts w:eastAsia="Times New Roman"/>
          <w:bCs/>
          <w:color w:val="000000"/>
          <w:sz w:val="24"/>
          <w:szCs w:val="24"/>
          <w:shd w:fill="FFFFFF" w:val="clear"/>
          <w:lang w:eastAsia="ru-RU"/>
        </w:rPr>
        <w:t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услуг: 99 / 80 = 1,237</w:t>
      </w:r>
      <w:r>
        <w:rPr>
          <w:rFonts w:eastAsia="Times New Roman"/>
          <w:bCs/>
          <w:color w:val="000000"/>
          <w:sz w:val="24"/>
          <w:szCs w:val="24"/>
          <w:shd w:fill="FFFFFF" w:val="clear"/>
          <w:lang w:eastAsia="ru-RU"/>
        </w:rPr>
        <w:t xml:space="preserve"> </w:t>
      </w:r>
      <w:r>
        <w:rPr>
          <w:rFonts w:eastAsia="Times New Roman"/>
          <w:bCs/>
          <w:color w:val="000000"/>
          <w:sz w:val="24"/>
          <w:szCs w:val="24"/>
          <w:shd w:fill="FFFFFF" w:val="clear"/>
          <w:lang w:eastAsia="ru-RU"/>
        </w:rPr>
        <w:t>= 1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Степень реализации муниципальной программы (комплексной программы) рассчитывается по следующей формуле: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position w:val="-21"/>
          <w:sz w:val="24"/>
          <w:szCs w:val="24"/>
        </w:rPr>
        <w:t xml:space="preserve">СР 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 xml:space="preserve">мп </w:t>
      </w:r>
      <w:r>
        <w:rPr>
          <w:rFonts w:cs="Times New Roman" w:ascii="Times New Roman" w:hAnsi="Times New Roman"/>
          <w:color w:val="000000"/>
          <w:position w:val="-21"/>
          <w:sz w:val="24"/>
          <w:szCs w:val="24"/>
        </w:rPr>
        <w:t xml:space="preserve">=∑ СД 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 xml:space="preserve">мппз </w:t>
      </w:r>
      <w:r>
        <w:rPr>
          <w:rFonts w:cs="Times New Roman" w:ascii="Times New Roman" w:hAnsi="Times New Roman"/>
          <w:color w:val="000000"/>
          <w:position w:val="-21"/>
          <w:sz w:val="24"/>
          <w:szCs w:val="24"/>
        </w:rPr>
        <w:t>/ М, где</w:t>
      </w:r>
    </w:p>
    <w:p>
      <w:pPr>
        <w:pStyle w:val="ConsPlusNormal"/>
        <w:tabs>
          <w:tab w:val="clear" w:pos="709"/>
          <w:tab w:val="left" w:pos="4058" w:leader="none"/>
        </w:tabs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- степень реализации муниципальной программы (комплексной программы);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- степень достижения планового значения показателя, характеризующего цель(и) муниципальной программы (комплексной программы);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 - число показателей, характеризующих цель(и) муниципальной программы (комплексной программы).</w:t>
      </w:r>
    </w:p>
    <w:p>
      <w:pPr>
        <w:pStyle w:val="ConsPlusNormal"/>
        <w:ind w:firstLine="54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position w:val="-21"/>
          <w:sz w:val="24"/>
          <w:szCs w:val="24"/>
        </w:rPr>
        <w:t xml:space="preserve">СР 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color w:val="000000"/>
          <w:position w:val="-21"/>
          <w:sz w:val="24"/>
          <w:szCs w:val="24"/>
        </w:rPr>
        <w:t>= (1+1+1+1+1+1+1+1+1+1)/10=10/10=1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использовании данной формулы в случаях, если 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&gt; 1 значение 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принимается равным 1.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Оценка эффективности реализации</w:t>
      </w:r>
    </w:p>
    <w:p>
      <w:pPr>
        <w:pStyle w:val="ConsPlusTitle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муниципальной программы (комплексной программы)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муниципальной программы (комплексной программы) оценивается в зависимости от значений оценки степени достижения цель(и) муниципальной программы (комплексной программы) и оценки эффективности реализации ее структурных элементов по следующей формуле:</w:t>
      </w:r>
    </w:p>
    <w:p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ЭР 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 xml:space="preserve">мп </w:t>
      </w:r>
      <w:r>
        <w:rPr>
          <w:rFonts w:cs="Times New Roman" w:ascii="Times New Roman" w:hAnsi="Times New Roman"/>
          <w:color w:val="000000"/>
          <w:sz w:val="24"/>
          <w:szCs w:val="24"/>
        </w:rPr>
        <w:t>= 0,5*СР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+ 0,5* ∑ 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>, где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 xml:space="preserve"> 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реализации муниципальной программы (комплексной программы);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степень реализации муниципальной программы (комплексной программы);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реализации структурного элемента муниципальной программы (комплексной программы)</w:t>
      </w:r>
    </w:p>
    <w:p>
      <w:pPr>
        <w:pStyle w:val="ConsPlusNormal"/>
        <w:ind w:firstLine="54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color w:val="000000"/>
          <w:sz w:val="24"/>
          <w:szCs w:val="24"/>
        </w:rPr>
        <w:t>=0,5*1+0,5*(1+0,9+1+0,7+1+1+1+1+1)/</w:t>
      </w:r>
      <w:r>
        <w:rPr>
          <w:rFonts w:cs="Times New Roman" w:ascii="Times New Roman" w:hAnsi="Times New Roman"/>
          <w:color w:val="000000"/>
          <w:sz w:val="24"/>
          <w:szCs w:val="24"/>
        </w:rPr>
        <w:t>9</w:t>
      </w:r>
      <w:r>
        <w:rPr>
          <w:rFonts w:cs="Times New Roman" w:ascii="Times New Roman" w:hAnsi="Times New Roman"/>
          <w:color w:val="000000"/>
          <w:sz w:val="24"/>
          <w:szCs w:val="24"/>
        </w:rPr>
        <w:t>=0,5+</w:t>
      </w:r>
      <w:r>
        <w:rPr>
          <w:rFonts w:cs="Times New Roman" w:ascii="Times New Roman" w:hAnsi="Times New Roman"/>
          <w:color w:val="000000"/>
          <w:sz w:val="24"/>
          <w:szCs w:val="24"/>
        </w:rPr>
        <w:t>0,</w:t>
      </w:r>
      <w:r>
        <w:rPr>
          <w:rFonts w:cs="Times New Roman" w:ascii="Times New Roman" w:hAnsi="Times New Roman"/>
          <w:color w:val="000000"/>
          <w:sz w:val="24"/>
          <w:szCs w:val="24"/>
        </w:rPr>
        <w:t>4</w:t>
      </w:r>
      <w:r>
        <w:rPr>
          <w:rFonts w:cs="Times New Roman" w:ascii="Times New Roman" w:hAnsi="Times New Roman"/>
          <w:color w:val="000000"/>
          <w:sz w:val="24"/>
          <w:szCs w:val="24"/>
        </w:rPr>
        <w:t>8</w:t>
      </w:r>
      <w:r>
        <w:rPr>
          <w:rFonts w:cs="Times New Roman" w:ascii="Times New Roman" w:hAnsi="Times New Roman"/>
          <w:color w:val="000000"/>
          <w:sz w:val="24"/>
          <w:szCs w:val="24"/>
        </w:rPr>
        <w:t>=</w:t>
      </w:r>
      <w:r>
        <w:rPr>
          <w:rFonts w:cs="Times New Roman" w:ascii="Times New Roman" w:hAnsi="Times New Roman"/>
          <w:color w:val="000000"/>
          <w:sz w:val="24"/>
          <w:szCs w:val="24"/>
        </w:rPr>
        <w:t>0</w:t>
      </w:r>
      <w:r>
        <w:rPr>
          <w:rFonts w:cs="Times New Roman" w:ascii="Times New Roman" w:hAnsi="Times New Roman"/>
          <w:color w:val="000000"/>
          <w:sz w:val="24"/>
          <w:szCs w:val="24"/>
        </w:rPr>
        <w:t>,</w:t>
      </w:r>
      <w:r>
        <w:rPr>
          <w:rFonts w:cs="Times New Roman" w:ascii="Times New Roman" w:hAnsi="Times New Roman"/>
          <w:color w:val="000000"/>
          <w:sz w:val="24"/>
          <w:szCs w:val="24"/>
        </w:rPr>
        <w:t>9</w:t>
      </w:r>
      <w:r>
        <w:rPr>
          <w:rFonts w:cs="Times New Roman" w:ascii="Times New Roman" w:hAnsi="Times New Roman"/>
          <w:color w:val="000000"/>
          <w:sz w:val="24"/>
          <w:szCs w:val="24"/>
        </w:rPr>
        <w:t>8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18. Эффективность реализации муниципальной программы (комплексной программы)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признается высокой </w:t>
      </w:r>
      <w:r>
        <w:rPr>
          <w:rFonts w:cs="Times New Roman" w:ascii="Times New Roman" w:hAnsi="Times New Roman"/>
          <w:color w:val="000000"/>
          <w:sz w:val="24"/>
          <w:szCs w:val="24"/>
        </w:rPr>
        <w:t>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0,95.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муниципальной программы (комплексной программы) признается средней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0,85.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муниципальной программы (комплексной программы) признается удовлетворительной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0,75.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остальных случаях эффективность реализации муниципальной программы (комплексной программы) признается неудовлетворительной.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23" w:name="P2275"/>
      <w:bookmarkEnd w:id="23"/>
      <w:r>
        <w:rPr>
          <w:rFonts w:cs="Times New Roman" w:ascii="Times New Roman" w:hAnsi="Times New Roman"/>
          <w:color w:val="000000"/>
          <w:sz w:val="24"/>
          <w:szCs w:val="24"/>
        </w:rPr>
        <w:t>Методика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оценки эффективности реализации структурных элементов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муниципальных программ (комплексных программ) Гайского муниципального округа, осуществляемых проектным способом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Региональный проект «Цифровое государственное управление»</w:t>
      </w:r>
    </w:p>
    <w:p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Оценка эффективности реализации структурных элементов муниципальной программы (комплексной программы) Гайского </w:t>
      </w:r>
      <w:bookmarkStart w:id="24" w:name="_Hlk192832679"/>
      <w:r>
        <w:rPr>
          <w:rFonts w:cs="Times New Roman" w:ascii="Times New Roman" w:hAnsi="Times New Roman"/>
          <w:color w:val="000000"/>
          <w:sz w:val="24"/>
          <w:szCs w:val="24"/>
        </w:rPr>
        <w:t>муниципального</w:t>
      </w:r>
      <w:bookmarkEnd w:id="24"/>
      <w:r>
        <w:rPr>
          <w:rFonts w:cs="Times New Roman" w:ascii="Times New Roman" w:hAnsi="Times New Roman"/>
          <w:color w:val="000000"/>
          <w:sz w:val="24"/>
          <w:szCs w:val="24"/>
        </w:rPr>
        <w:t xml:space="preserve"> округа (далее – муниципальная программа (комплексная программа)), осуществляемых проектным способом (далее – проектные мероприятия), производится по соответствующему приоритетному проекту, региональному проекту, приоритетному проекту Гайского муниципального округа ежегодно по итогам отчетного финансового года. 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При проведении оценки эффективности проектных мероприятий учитывается редакция муниципальной программы (комплексной программы), действующая в отчетном году.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Эффективность реализации проектных мероприятий рассчитывается по следующей формуле:</w:t>
      </w:r>
    </w:p>
    <w:p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3577590</wp:posOffset>
                </wp:positionH>
                <wp:positionV relativeFrom="paragraph">
                  <wp:posOffset>364490</wp:posOffset>
                </wp:positionV>
                <wp:extent cx="628015" cy="297180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971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3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, где: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49.45pt;height:23.4pt;mso-wrap-distance-left:0pt;mso-wrap-distance-right:0pt;mso-wrap-distance-top:0pt;mso-wrap-distance-bottom:0pt;margin-top:28.7pt;mso-position-vertical-relative:text;margin-left:281.7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Style3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, где: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Normal"/>
        <w:jc w:val="center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390650" cy="600075"/>
            <wp:effectExtent l="0" t="0" r="0" b="0"/>
            <wp:docPr id="11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52" t="-120" r="-52" b="-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ЭРп = 1 / 1 = 1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j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реализации j-го приоритетного проекта, регионального проекта, приоритетного проекта Гайского муниципального округа;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– количество проектов в муниципальной программе (комплексной программе).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j-го приоритетного проекта, регионального проекта, приоритетного проекта Гайского муниципального округа рассчитывается по следующей формуле: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3888105</wp:posOffset>
                </wp:positionH>
                <wp:positionV relativeFrom="paragraph">
                  <wp:posOffset>376555</wp:posOffset>
                </wp:positionV>
                <wp:extent cx="628015" cy="297180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971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3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, где: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49.45pt;height:23.4pt;mso-wrap-distance-left:0pt;mso-wrap-distance-right:0pt;mso-wrap-distance-top:0pt;mso-wrap-distance-bottom:0pt;margin-top:29.65pt;mso-position-vertical-relative:text;margin-left:306.1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Style3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, где: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Normal"/>
        <w:jc w:val="center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2066925" cy="361950"/>
            <wp:effectExtent l="0" t="0" r="0" b="0"/>
            <wp:docPr id="13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35" t="-199" r="-35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значение коэффициента достижения i-го показателя, характеризующего результаты реализации приоритетного проекта, регионального проекта, приоритетного проекта Гайского муниципального округа;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значение коэффициента достижения i-го результата, характеризующего результаты реализации приоритетного проекта, регионального проекта, приоритетного проекта Гайского муниципального округа; 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 – количество показателей и результатов, характеризующих реализации приоритетного проекта, регионального проекта, приоритетного проекта Гайского муниципального округа.</w:t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  <w:lang w:val="en-US"/>
        </w:rPr>
        <w:t>j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= (1 + 1) = 1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случае отсутствия в проекте установленных показателей или результатов эффективность реализации j-го приоритетного проекта, регионального проекта, приоритетного проекта Гайского муниципального округа рассчитывается по следующей формуле: </w: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3656330</wp:posOffset>
                </wp:positionH>
                <wp:positionV relativeFrom="paragraph">
                  <wp:posOffset>907415</wp:posOffset>
                </wp:positionV>
                <wp:extent cx="628015" cy="297180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971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3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, где: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49.45pt;height:23.4pt;mso-wrap-distance-left:0pt;mso-wrap-distance-right:0pt;mso-wrap-distance-top:0pt;mso-wrap-distance-bottom:0pt;margin-top:71.45pt;mso-position-vertical-relative:text;margin-left:287.9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Style3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, где: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Normal"/>
        <w:jc w:val="center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562100" cy="600075"/>
            <wp:effectExtent l="0" t="0" r="0" b="0"/>
            <wp:docPr id="15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6" t="-120" r="-46" b="-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использовании данной формулы в случае, если 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 xml:space="preserve">i </w:t>
      </w:r>
      <w:r>
        <w:rPr>
          <w:rFonts w:cs="Times New Roman" w:ascii="Times New Roman" w:hAnsi="Times New Roman"/>
          <w:color w:val="000000"/>
          <w:sz w:val="24"/>
          <w:szCs w:val="24"/>
        </w:rPr>
        <w:t>(Р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) &gt; 1, значение 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)принимается равным 1.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Коэффициент достижения значения показателя (результата), характеризующего результаты реализации приоритетного проекта, регионального проекта, приоритетного проекта Гайского муниципального округа, рассчитывается по следующей формуле: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показателей (результатов), желаемой тенденцией развития которых является увеличение значений: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 xml:space="preserve">i </w:t>
      </w:r>
      <w:r>
        <w:rPr>
          <w:rFonts w:cs="Times New Roman" w:ascii="Times New Roman" w:hAnsi="Times New Roman"/>
          <w:color w:val="000000"/>
          <w:sz w:val="24"/>
          <w:szCs w:val="24"/>
        </w:rPr>
        <w:t>(Р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) = 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/ 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>;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 xml:space="preserve">i </w:t>
      </w:r>
      <w:r>
        <w:rPr>
          <w:rFonts w:cs="Times New Roman" w:ascii="Times New Roman" w:hAnsi="Times New Roman"/>
          <w:color w:val="000000"/>
          <w:sz w:val="24"/>
          <w:szCs w:val="24"/>
        </w:rPr>
        <w:t>(Р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) = 99 / 80 = 1,2 = 1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показателей (результатов), желаемой тенденцией развития которых является снижение значений: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 xml:space="preserve">i </w:t>
      </w:r>
      <w:r>
        <w:rPr>
          <w:rFonts w:cs="Times New Roman" w:ascii="Times New Roman" w:hAnsi="Times New Roman"/>
          <w:color w:val="000000"/>
          <w:sz w:val="24"/>
          <w:szCs w:val="24"/>
        </w:rPr>
        <w:t>(Р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) = 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/ 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ф</w:t>
      </w:r>
      <w:r>
        <w:rPr>
          <w:rFonts w:cs="Times New Roman" w:ascii="Times New Roman" w:hAnsi="Times New Roman"/>
          <w:color w:val="000000"/>
          <w:sz w:val="24"/>
          <w:szCs w:val="24"/>
        </w:rPr>
        <w:t>, где: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ф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фактическое значение показателя (результата);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плановое значение показателя (результата).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 Эффективность реализации проектных мероприятий признается высокой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0,95.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проектных мероприятий признается средней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0,85.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проектных мероприятий признается удовлетворительной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0,75.</w:t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остальных случаях эффективность реализации проектных мероприятий признается неудовлетворительной.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Учитывая, что ЭР</w:t>
      </w:r>
      <w:r>
        <w:rPr>
          <w:color w:val="000000"/>
          <w:sz w:val="24"/>
          <w:szCs w:val="24"/>
          <w:vertAlign w:val="subscript"/>
        </w:rPr>
        <w:t>п/п</w:t>
      </w:r>
      <w:r>
        <w:rPr>
          <w:color w:val="000000"/>
          <w:sz w:val="24"/>
          <w:szCs w:val="24"/>
        </w:rPr>
        <w:t xml:space="preserve"> равен 1, эффективность программы признается высокой. </w:t>
      </w:r>
    </w:p>
    <w:p>
      <w:pPr>
        <w:pStyle w:val="Normal"/>
        <w:numPr>
          <w:ilvl w:val="0"/>
          <w:numId w:val="0"/>
        </w:numPr>
        <w:jc w:val="right"/>
        <w:outlineLvl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Title"/>
        <w:jc w:val="center"/>
        <w:rPr>
          <w:color w:val="000000"/>
          <w:sz w:val="24"/>
          <w:szCs w:val="24"/>
        </w:rPr>
      </w:pPr>
      <w:bookmarkStart w:id="25" w:name="P2325"/>
      <w:bookmarkEnd w:id="25"/>
      <w:r>
        <w:rPr>
          <w:rFonts w:cs="Times New Roman" w:ascii="Times New Roman" w:hAnsi="Times New Roman"/>
          <w:color w:val="000000"/>
          <w:sz w:val="24"/>
          <w:szCs w:val="24"/>
        </w:rPr>
        <w:t>Методика</w:t>
      </w:r>
    </w:p>
    <w:p>
      <w:pPr>
        <w:pStyle w:val="ConsPlusTitle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оценки эффективности реализации структурных элементов</w:t>
      </w:r>
    </w:p>
    <w:p>
      <w:pPr>
        <w:pStyle w:val="ConsPlusTitle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муниципальных программ (комплексных программ) Гайского городского округа, осуществляемых за счет средств субсидий</w:t>
      </w:r>
    </w:p>
    <w:p>
      <w:pPr>
        <w:pStyle w:val="ConsPlusTitle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из  областного бюджета и средств муниципального бюджета,</w:t>
      </w:r>
    </w:p>
    <w:p>
      <w:pPr>
        <w:pStyle w:val="ConsPlusTitle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предусмотренных на обеспечение условий</w:t>
      </w:r>
    </w:p>
    <w:p>
      <w:pPr>
        <w:pStyle w:val="ConsPlusTitle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софинансирования расходов</w:t>
      </w:r>
    </w:p>
    <w:p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Оценка эффективности реализации структурных элементов муниципальных программ (комплексная программа) Гайского городского округа (далее – муниципальная программа (комплексная программа), осуществляемых за счет субсидий из областного бюджета и средств  муниципального бюджета, предусмотренных на обеспечение условий софинансирования расходов (далее – мероприятия областного субсидирования), производится по соответствующему соглашению о предоставлении субсидии из областного бюджета ежегодно по итогам отчетного финансового года.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При проведении оценки эффективности мероприятий  областного субсидирования учитывается редакция муниципальной программы (комплексной программы), действующая в отчетном году.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Эффективность реализации мероприятий областного субсидирования рассчитывается по следующей формуле: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ЭР</w:t>
      </w:r>
      <w:r>
        <w:rPr>
          <w:color w:val="000000"/>
          <w:sz w:val="24"/>
          <w:szCs w:val="24"/>
          <w:vertAlign w:val="subscript"/>
        </w:rPr>
        <w:t>о</w:t>
      </w:r>
      <w:r>
        <w:rPr>
          <w:color w:val="000000"/>
          <w:sz w:val="24"/>
          <w:szCs w:val="24"/>
        </w:rPr>
        <w:t xml:space="preserve"> = ∑ (1 – О</w:t>
      </w:r>
      <w:r>
        <w:rPr>
          <w:color w:val="000000"/>
          <w:sz w:val="24"/>
          <w:szCs w:val="24"/>
          <w:vertAlign w:val="subscript"/>
        </w:rPr>
        <w:t>в</w:t>
      </w:r>
      <w:r>
        <w:rPr>
          <w:color w:val="000000"/>
          <w:sz w:val="24"/>
          <w:szCs w:val="24"/>
        </w:rPr>
        <w:t>/О</w:t>
      </w:r>
      <w:r>
        <w:rPr>
          <w:color w:val="000000"/>
          <w:sz w:val="24"/>
          <w:szCs w:val="24"/>
          <w:vertAlign w:val="subscript"/>
        </w:rPr>
        <w:t>с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>/N, где: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ЭР</w:t>
      </w:r>
      <w:r>
        <w:rPr>
          <w:color w:val="000000"/>
          <w:sz w:val="24"/>
          <w:szCs w:val="24"/>
          <w:vertAlign w:val="subscript"/>
        </w:rPr>
        <w:t>о</w:t>
      </w:r>
      <w:r>
        <w:rPr>
          <w:color w:val="000000"/>
          <w:sz w:val="24"/>
          <w:szCs w:val="24"/>
        </w:rPr>
        <w:t xml:space="preserve"> = ((1-0/238600)+(1-0/8850)+(1-0/8850)+(1-0/8850)+(1-0/8850)+(1-0/42428400))/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6=6/6=1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объем средств, подлежащих возврату в областной бюджет в связи с недостижением значений результатов использования i-й  областной субсидии, рассчитываемый в соответствии с правилами формирования, предоставления и распределения субсидий из  областного бюджета;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с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объем i-й субсидии из  областного бюджета в отчетном году;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 – количество субсидий из областного бюджета.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Эффективность реализации мероприятий областного субсидирования признается высокой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о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0,98.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мероприятий областного субсидирования признается средней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о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0,95.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реализации мероприятий областного субсидирования признается удовлетворительной в случае, если значение 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о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составляет не менее 0,9.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остальных случаях эффективность реализации мероприятий областного субсидирования признается неудовлетворительной.</w:t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"/>
        <w:spacing w:before="0" w:after="0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"/>
        <w:spacing w:before="0" w:after="0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pacing w:before="0" w:after="0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"/>
        <w:spacing w:before="0" w:after="0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"/>
        <w:spacing w:before="0" w:after="0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1"/>
        <w:spacing w:before="0" w:after="0"/>
        <w:jc w:val="right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Методика</w:t>
      </w:r>
    </w:p>
    <w:p>
      <w:pPr>
        <w:pStyle w:val="1"/>
        <w:spacing w:before="0" w:after="0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оценки эффективности бюджетных расходов на реализацию муниципальных программ Гайского городского округа по результатам их исполнения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Оценка эффективности бюджетных расходов на реализацию муниципальных программ Гайского городского округа (далее – муниципальная программа) по результатам их исполнения (далее – оценка произведенных расходов) производится ежегодно в составе комплексной оценки эффективности реализации муниципальной программы.</w:t>
      </w:r>
    </w:p>
    <w:p>
      <w:pPr>
        <w:pStyle w:val="Normal"/>
        <w:ind w:firstLine="698"/>
        <w:jc w:val="both"/>
        <w:rPr>
          <w:color w:val="000000"/>
          <w:sz w:val="24"/>
          <w:szCs w:val="24"/>
        </w:rPr>
      </w:pPr>
      <w:bookmarkStart w:id="26" w:name="sub_7001"/>
      <w:bookmarkEnd w:id="26"/>
      <w:r>
        <w:rPr>
          <w:color w:val="000000"/>
          <w:sz w:val="24"/>
          <w:szCs w:val="24"/>
        </w:rPr>
        <w:t>2. Оценка эффективности произведенных расходов (ЭБр</w:t>
      </w:r>
      <w:r>
        <w:rPr>
          <w:color w:val="000000"/>
          <w:sz w:val="24"/>
          <w:szCs w:val="24"/>
          <w:vertAlign w:val="subscript"/>
        </w:rPr>
        <w:t>и</w:t>
      </w:r>
      <w:r>
        <w:rPr>
          <w:color w:val="000000"/>
          <w:sz w:val="24"/>
          <w:szCs w:val="24"/>
        </w:rPr>
        <w:t>) определяется как сумма значений параметров оценки П</w:t>
      </w:r>
      <w:r>
        <w:rPr>
          <w:color w:val="000000"/>
          <w:sz w:val="24"/>
          <w:szCs w:val="24"/>
          <w:vertAlign w:val="subscript"/>
        </w:rPr>
        <w:t>j</w:t>
      </w:r>
      <w:r>
        <w:rPr>
          <w:color w:val="000000"/>
          <w:sz w:val="24"/>
          <w:szCs w:val="24"/>
        </w:rPr>
        <w:t>, указанных в таблице.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bookmarkStart w:id="27" w:name="sub_7002"/>
      <w:bookmarkStart w:id="28" w:name="sub_7002"/>
      <w:bookmarkEnd w:id="28"/>
    </w:p>
    <w:p>
      <w:pPr>
        <w:pStyle w:val="Normal"/>
        <w:ind w:firstLine="698"/>
        <w:jc w:val="right"/>
        <w:rPr/>
      </w:pPr>
      <w:r>
        <w:rPr>
          <w:rStyle w:val="Style16"/>
          <w:b w:val="false"/>
          <w:bCs/>
          <w:color w:val="000000"/>
          <w:sz w:val="24"/>
          <w:szCs w:val="24"/>
        </w:rPr>
        <w:t>Таблица</w:t>
      </w:r>
    </w:p>
    <w:tbl>
      <w:tblPr>
        <w:tblpPr w:bottomFromText="0" w:horzAnchor="margin" w:leftFromText="180" w:rightFromText="180" w:tblpX="0" w:tblpXSpec="center" w:tblpY="202" w:topFromText="0" w:vertAnchor="text"/>
        <w:tblW w:w="101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89"/>
        <w:gridCol w:w="2695"/>
        <w:gridCol w:w="1559"/>
        <w:gridCol w:w="1260"/>
        <w:gridCol w:w="1139"/>
        <w:gridCol w:w="1680"/>
        <w:gridCol w:w="1165"/>
      </w:tblGrid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№</w:t>
            </w:r>
            <w:r>
              <w:rPr>
                <w:rFonts w:cs="Times New Roman" w:ascii="Times New Roman" w:hAnsi="Times New Roman"/>
                <w:color w:val="000000"/>
              </w:rPr>
              <w:br/>
              <w:t>п/п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Наименование параметра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Критерии параметра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Коэффициент параметра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Вес параметра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Значение параметра оценки</w:t>
            </w:r>
          </w:p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(П</w:t>
            </w:r>
            <w:r>
              <w:rPr>
                <w:rFonts w:cs="Times New Roman" w:ascii="Times New Roman" w:hAnsi="Times New Roman"/>
                <w:color w:val="000000"/>
                <w:vertAlign w:val="subscript"/>
              </w:rPr>
              <w:t>j</w:t>
            </w:r>
            <w:r>
              <w:rPr>
                <w:rFonts w:cs="Times New Roman" w:ascii="Times New Roman" w:hAnsi="Times New Roman"/>
                <w:color w:val="000000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Максимальное значение</w:t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Соблюдение сроков наступления контрольных событий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0,05</w:t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областного бюджета, имеющих целевое назначение), выраженное в процентах) (в случае если муниципальная программа реализуется исключительно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5 - 10 процентов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</w:t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Полнота использования поступивших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 конец отчетного года, выраженное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 процентов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0,05</w:t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0,05</w:t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Наличие и объективность обоснования объема неиспользованных бюджетных ассигнований на реализацию муниципальной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0,05</w:t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Степень достижения цели и значений показателей муниципальной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  <w:p>
            <w:pPr>
              <w:pStyle w:val="ConsPlus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0,20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0,20</w:t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rStyle w:val="Style17"/>
                <w:rFonts w:cs="Times New Roman" w:ascii="Times New Roman" w:hAnsi="Times New Roman"/>
                <w:color w:val="000000"/>
                <w:sz w:val="24"/>
                <w:szCs w:val="24"/>
              </w:rPr>
              <w:t>Степень реализации структурного элемента муниципальной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90 – 95 процентов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0,15</w:t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Достоверность достигнутых значений показателей (индикаторов) (на основе сопоставления с данными государственного статистического наблюдения, бухгалтерской и финансовой отчетности)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достоверны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0,15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0,15</w:t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Наличие правонарушений, выявленных в ходе внутреннего и внешнего муниципального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0,15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0,15</w:t>
            </w:r>
          </w:p>
        </w:tc>
      </w:tr>
      <w:tr>
        <w:trPr/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Своевременность приведения муниципальной программы в соответствие с решением о бюджете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</w:tbl>
    <w:p>
      <w:pPr>
        <w:pStyle w:val="Normal"/>
        <w:ind w:firstLine="698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ЭБр</w:t>
      </w:r>
      <w:r>
        <w:rPr>
          <w:color w:val="000000"/>
          <w:sz w:val="24"/>
          <w:szCs w:val="24"/>
          <w:vertAlign w:val="subscript"/>
        </w:rPr>
        <w:t>и</w:t>
      </w:r>
      <w:r>
        <w:rPr>
          <w:color w:val="000000"/>
          <w:sz w:val="24"/>
          <w:szCs w:val="24"/>
        </w:rPr>
        <w:t>= 1,05</w:t>
      </w:r>
    </w:p>
    <w:p>
      <w:pPr>
        <w:pStyle w:val="Normal"/>
        <w:ind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Formattexttopleveltext"/>
        <w:spacing w:before="280" w:after="280"/>
        <w:jc w:val="both"/>
        <w:rPr>
          <w:color w:val="000000"/>
        </w:rPr>
      </w:pPr>
      <w:r>
        <w:rPr>
          <w:b/>
          <w:color w:val="000000"/>
        </w:rPr>
        <w:t>Комплексная оценка эффективности реализации муниципальной программы рассчитывается по следующей формуле:</w:t>
      </w:r>
    </w:p>
    <w:p>
      <w:pPr>
        <w:pStyle w:val="Normal"/>
        <w:numPr>
          <w:ilvl w:val="0"/>
          <w:numId w:val="0"/>
        </w:numPr>
        <w:outlineLvl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К</w:t>
      </w:r>
      <w:r>
        <w:rPr>
          <w:color w:val="000000"/>
          <w:sz w:val="24"/>
          <w:szCs w:val="24"/>
          <w:vertAlign w:val="subscript"/>
          <w:lang w:eastAsia="ru-RU"/>
        </w:rPr>
        <w:t>оэ</w:t>
      </w:r>
      <w:r>
        <w:rPr>
          <w:color w:val="000000"/>
          <w:sz w:val="24"/>
          <w:szCs w:val="24"/>
          <w:lang w:eastAsia="ru-RU"/>
        </w:rPr>
        <w:t xml:space="preserve"> = (ЭР</w:t>
      </w:r>
      <w:r>
        <w:rPr>
          <w:color w:val="000000"/>
          <w:sz w:val="24"/>
          <w:szCs w:val="24"/>
          <w:vertAlign w:val="subscript"/>
          <w:lang w:eastAsia="ru-RU"/>
        </w:rPr>
        <w:t>мп</w:t>
      </w:r>
      <w:r>
        <w:rPr>
          <w:color w:val="000000"/>
          <w:sz w:val="24"/>
          <w:szCs w:val="24"/>
          <w:lang w:eastAsia="ru-RU"/>
        </w:rPr>
        <w:t xml:space="preserve"> + ЭР</w:t>
      </w:r>
      <w:r>
        <w:rPr>
          <w:color w:val="000000"/>
          <w:sz w:val="24"/>
          <w:szCs w:val="24"/>
          <w:vertAlign w:val="subscript"/>
          <w:lang w:eastAsia="ru-RU"/>
        </w:rPr>
        <w:t>п</w:t>
      </w:r>
      <w:r>
        <w:rPr>
          <w:color w:val="000000"/>
          <w:sz w:val="24"/>
          <w:szCs w:val="24"/>
          <w:lang w:eastAsia="ru-RU"/>
        </w:rPr>
        <w:t xml:space="preserve"> + ЭР</w:t>
      </w:r>
      <w:r>
        <w:rPr>
          <w:color w:val="000000"/>
          <w:sz w:val="24"/>
          <w:szCs w:val="24"/>
          <w:vertAlign w:val="subscript"/>
          <w:lang w:eastAsia="ru-RU"/>
        </w:rPr>
        <w:t>о</w:t>
      </w:r>
      <w:r>
        <w:rPr>
          <w:color w:val="000000"/>
          <w:sz w:val="24"/>
          <w:szCs w:val="24"/>
          <w:lang w:eastAsia="ru-RU"/>
        </w:rPr>
        <w:t xml:space="preserve"> + ЭБр</w:t>
      </w:r>
      <w:r>
        <w:rPr>
          <w:color w:val="000000"/>
          <w:sz w:val="24"/>
          <w:szCs w:val="24"/>
          <w:vertAlign w:val="subscript"/>
          <w:lang w:eastAsia="ru-RU"/>
        </w:rPr>
        <w:t>и</w:t>
      </w:r>
      <w:r>
        <w:rPr>
          <w:color w:val="000000"/>
          <w:sz w:val="24"/>
          <w:szCs w:val="24"/>
          <w:lang w:eastAsia="ru-RU"/>
        </w:rPr>
        <w:t>) / Н=(</w:t>
      </w:r>
      <w:r>
        <w:rPr>
          <w:color w:val="000000"/>
          <w:sz w:val="24"/>
          <w:szCs w:val="24"/>
          <w:lang w:eastAsia="ru-RU"/>
        </w:rPr>
        <w:t>0</w:t>
      </w:r>
      <w:r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>98</w:t>
      </w:r>
      <w:r>
        <w:rPr>
          <w:color w:val="000000"/>
          <w:sz w:val="24"/>
          <w:szCs w:val="24"/>
          <w:lang w:eastAsia="ru-RU"/>
        </w:rPr>
        <w:t>+1 +</w:t>
      </w:r>
      <w:r>
        <w:rPr>
          <w:color w:val="000000"/>
          <w:sz w:val="24"/>
          <w:szCs w:val="24"/>
          <w:lang w:eastAsia="ru-RU"/>
        </w:rPr>
        <w:t>1</w:t>
      </w:r>
      <w:r>
        <w:rPr>
          <w:color w:val="000000"/>
          <w:sz w:val="24"/>
          <w:szCs w:val="24"/>
          <w:lang w:eastAsia="ru-RU"/>
        </w:rPr>
        <w:t>+ 1,05)/4=</w:t>
      </w:r>
      <w:r>
        <w:rPr>
          <w:color w:val="000000"/>
          <w:sz w:val="24"/>
          <w:szCs w:val="24"/>
          <w:lang w:eastAsia="ru-RU"/>
        </w:rPr>
        <w:t>4</w:t>
      </w:r>
      <w:r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>03</w:t>
      </w:r>
      <w:r>
        <w:rPr>
          <w:color w:val="000000"/>
          <w:sz w:val="24"/>
          <w:szCs w:val="24"/>
          <w:lang w:eastAsia="ru-RU"/>
        </w:rPr>
        <w:t>/4=1,</w:t>
      </w:r>
      <w:r>
        <w:rPr>
          <w:color w:val="000000"/>
          <w:sz w:val="24"/>
          <w:szCs w:val="24"/>
          <w:lang w:eastAsia="ru-RU"/>
        </w:rPr>
        <w:t>01</w:t>
      </w:r>
      <w:r>
        <w:rPr>
          <w:color w:val="000000"/>
          <w:sz w:val="24"/>
          <w:szCs w:val="24"/>
          <w:lang w:eastAsia="ru-RU"/>
        </w:rPr>
        <w:t>, где:</w:t>
      </w:r>
    </w:p>
    <w:p>
      <w:pPr>
        <w:pStyle w:val="Normal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реализации муниципальной программы (комплексной программы);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реализации отдельных структурных элементов муниципальной программы (комплексной программы), осуществляемых проектным способом;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о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реализации отдельных структурных элементов муниципальной программы (комплексной программы), осуществляемых за счет средств субсидий из областного бюджета и средств муниципального бюджета, предусмотренных на обеспечение условий софинансирования расходов;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ЭБр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эффективность бюджетных расходов на реализацию муниципальной программы (комплексной программы) на стадии их исполнения;</w:t>
      </w:r>
    </w:p>
    <w:p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 - количество направлений, по которым производится оценка.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Эффективность реализации муниципальной программы (комплексной программы) по результатам комплексной оценки признается: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высокой, в случае если значение К</w:t>
      </w:r>
      <w:r>
        <w:rPr>
          <w:rFonts w:cs="Times New Roman" w:ascii="Times New Roman" w:hAnsi="Times New Roman"/>
          <w:sz w:val="24"/>
          <w:szCs w:val="24"/>
          <w:vertAlign w:val="subscript"/>
        </w:rPr>
        <w:t>оэ</w:t>
      </w:r>
      <w:r>
        <w:rPr>
          <w:rFonts w:cs="Times New Roman" w:ascii="Times New Roman" w:hAnsi="Times New Roman"/>
          <w:sz w:val="24"/>
          <w:szCs w:val="24"/>
        </w:rPr>
        <w:t xml:space="preserve"> составляет не менее 0,95;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средней, в случае если значение К</w:t>
      </w:r>
      <w:r>
        <w:rPr>
          <w:rFonts w:cs="Times New Roman" w:ascii="Times New Roman" w:hAnsi="Times New Roman"/>
          <w:sz w:val="24"/>
          <w:szCs w:val="24"/>
          <w:vertAlign w:val="subscript"/>
        </w:rPr>
        <w:t>оэ</w:t>
      </w:r>
      <w:r>
        <w:rPr>
          <w:rFonts w:cs="Times New Roman" w:ascii="Times New Roman" w:hAnsi="Times New Roman"/>
          <w:sz w:val="24"/>
          <w:szCs w:val="24"/>
        </w:rPr>
        <w:t xml:space="preserve"> составляет не менее 0,85;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удовлетворительной, в случае если значение К</w:t>
      </w:r>
      <w:r>
        <w:rPr>
          <w:rFonts w:cs="Times New Roman" w:ascii="Times New Roman" w:hAnsi="Times New Roman"/>
          <w:sz w:val="24"/>
          <w:szCs w:val="24"/>
          <w:vertAlign w:val="subscript"/>
        </w:rPr>
        <w:t>оэ</w:t>
      </w:r>
      <w:r>
        <w:rPr>
          <w:rFonts w:cs="Times New Roman" w:ascii="Times New Roman" w:hAnsi="Times New Roman"/>
          <w:sz w:val="24"/>
          <w:szCs w:val="24"/>
        </w:rPr>
        <w:t xml:space="preserve"> составляет не менее 0,75.</w:t>
      </w:r>
    </w:p>
    <w:p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 w:semiHidden="1" w:unhideWhenUsed="1"/>
    <w:lsdException w:name="Table Subtle 2" w:semiHidden="1" w:unhideWhenUsed="1"/>
    <w:lsdException w:name="Table Web 1" w:semiHidden="1" w:unhideWhenUsed="1"/>
    <w:lsdException w:name="Table Web 2" w:locked="1" w:uiPriority="0" w:semiHidden="1" w:unhideWhenUsed="1"/>
    <w:lsdException w:name="Table Web 3" w:locked="1" w:uiPriority="0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64bf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Calibri" w:cs="Times New Roman"/>
      <w:color w:val="auto"/>
      <w:kern w:val="0"/>
      <w:sz w:val="28"/>
      <w:szCs w:val="22"/>
      <w:lang w:eastAsia="en-US" w:val="ru-RU" w:bidi="ar-SA"/>
    </w:rPr>
  </w:style>
  <w:style w:type="paragraph" w:styleId="1">
    <w:name w:val="Heading 1"/>
    <w:basedOn w:val="Normal"/>
    <w:next w:val="Normal"/>
    <w:link w:val="11"/>
    <w:uiPriority w:val="99"/>
    <w:qFormat/>
    <w:locked/>
    <w:rsid w:val="00fc5f12"/>
    <w:pPr>
      <w:widowControl w:val="false"/>
      <w:spacing w:before="108" w:after="108"/>
      <w:outlineLvl w:val="0"/>
    </w:pPr>
    <w:rPr>
      <w:rFonts w:ascii="Arial" w:hAnsi="Arial"/>
      <w:b/>
      <w:color w:val="26282F"/>
      <w:sz w:val="24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516715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Style13" w:customStyle="1">
    <w:name w:val="Подзаголовок Знак"/>
    <w:basedOn w:val="DefaultParagraphFont"/>
    <w:uiPriority w:val="99"/>
    <w:qFormat/>
    <w:locked/>
    <w:rsid w:val="00254ab2"/>
    <w:rPr>
      <w:rFonts w:ascii="Cambria" w:hAnsi="Cambria" w:cs="Times New Roman"/>
      <w:sz w:val="24"/>
      <w:szCs w:val="24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locked/>
    <w:rsid w:val="008d2293"/>
    <w:rPr>
      <w:rFonts w:ascii="Times New Roman" w:hAnsi="Times New Roman" w:cs="Times New Roman"/>
      <w:sz w:val="28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locked/>
    <w:rsid w:val="008d2293"/>
    <w:rPr>
      <w:rFonts w:ascii="Times New Roman" w:hAnsi="Times New Roman" w:cs="Times New Roman"/>
      <w:sz w:val="28"/>
    </w:rPr>
  </w:style>
  <w:style w:type="character" w:styleId="11" w:customStyle="1">
    <w:name w:val="Заголовок 1 Знак"/>
    <w:uiPriority w:val="99"/>
    <w:qFormat/>
    <w:locked/>
    <w:rsid w:val="00fc5f12"/>
    <w:rPr>
      <w:rFonts w:ascii="Arial" w:hAnsi="Arial"/>
      <w:b/>
      <w:color w:val="26282F"/>
      <w:sz w:val="24"/>
      <w:lang w:val="ru-RU" w:eastAsia="ru-RU"/>
    </w:rPr>
  </w:style>
  <w:style w:type="character" w:styleId="Style16" w:customStyle="1">
    <w:name w:val="Цветовое выделение"/>
    <w:uiPriority w:val="99"/>
    <w:qFormat/>
    <w:rsid w:val="003e5658"/>
    <w:rPr>
      <w:b/>
      <w:color w:val="26282F"/>
    </w:rPr>
  </w:style>
  <w:style w:type="character" w:styleId="Style17" w:customStyle="1">
    <w:name w:val="Гипертекстовая ссылка"/>
    <w:uiPriority w:val="99"/>
    <w:qFormat/>
    <w:rsid w:val="003e5658"/>
    <w:rPr>
      <w:color w:val="106BBE"/>
    </w:rPr>
  </w:style>
  <w:style w:type="character" w:styleId="Style18" w:customStyle="1">
    <w:name w:val="Текст выноски Знак"/>
    <w:basedOn w:val="DefaultParagraphFont"/>
    <w:uiPriority w:val="99"/>
    <w:semiHidden/>
    <w:qFormat/>
    <w:locked/>
    <w:rsid w:val="00fe64bf"/>
    <w:rPr>
      <w:rFonts w:ascii="Segoe UI" w:hAnsi="Segoe UI" w:cs="Segoe UI"/>
      <w:sz w:val="18"/>
      <w:szCs w:val="18"/>
      <w:lang w:eastAsia="en-US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rsid w:val="00b51533"/>
    <w:pPr>
      <w:spacing w:lineRule="auto" w:line="276" w:before="0" w:after="140"/>
    </w:pPr>
    <w:rPr/>
  </w:style>
  <w:style w:type="paragraph" w:styleId="Style21">
    <w:name w:val="List"/>
    <w:basedOn w:val="Style20"/>
    <w:rsid w:val="00b51533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12" w:customStyle="1">
    <w:name w:val="Заголовок1"/>
    <w:basedOn w:val="Normal"/>
    <w:next w:val="Style20"/>
    <w:qFormat/>
    <w:rsid w:val="00b51533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Caption">
    <w:name w:val="caption"/>
    <w:basedOn w:val="Normal"/>
    <w:qFormat/>
    <w:rsid w:val="00b515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b51533"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rsid w:val="00b51533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25">
    <w:name w:val="Subtitle"/>
    <w:basedOn w:val="Normal"/>
    <w:next w:val="Normal"/>
    <w:uiPriority w:val="99"/>
    <w:qFormat/>
    <w:rsid w:val="00254ab2"/>
    <w:pPr>
      <w:widowControl w:val="false"/>
      <w:spacing w:before="0" w:after="60"/>
      <w:outlineLvl w:val="1"/>
    </w:pPr>
    <w:rPr>
      <w:rFonts w:ascii="Cambria" w:hAnsi="Cambria" w:eastAsia="Times New Roman"/>
      <w:sz w:val="24"/>
      <w:szCs w:val="24"/>
      <w:lang w:eastAsia="ru-RU"/>
    </w:rPr>
  </w:style>
  <w:style w:type="paragraph" w:styleId="13" w:customStyle="1">
    <w:name w:val="Знак Знак1 Знак Знак Знак Знак Знак Знак"/>
    <w:basedOn w:val="Normal"/>
    <w:uiPriority w:val="99"/>
    <w:qFormat/>
    <w:rsid w:val="00494231"/>
    <w:pPr>
      <w:spacing w:lineRule="exact" w:line="240" w:before="0" w:after="160"/>
      <w:jc w:val="left"/>
    </w:pPr>
    <w:rPr>
      <w:rFonts w:ascii="Verdana" w:hAnsi="Verdana" w:eastAsia="Times New Roman"/>
      <w:sz w:val="20"/>
      <w:szCs w:val="20"/>
      <w:lang w:val="en-US"/>
    </w:rPr>
  </w:style>
  <w:style w:type="paragraph" w:styleId="Style26" w:customStyle="1">
    <w:name w:val="Колонтитул"/>
    <w:basedOn w:val="Normal"/>
    <w:qFormat/>
    <w:rsid w:val="00b51533"/>
    <w:pPr/>
    <w:rPr/>
  </w:style>
  <w:style w:type="paragraph" w:styleId="Style27">
    <w:name w:val="Header"/>
    <w:basedOn w:val="Normal"/>
    <w:uiPriority w:val="99"/>
    <w:semiHidden/>
    <w:rsid w:val="008d229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semiHidden/>
    <w:rsid w:val="008d229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11" w:customStyle="1">
    <w:name w:val="Знак Знак1 Знак Знак Знак Знак Знак Знак1"/>
    <w:basedOn w:val="Normal"/>
    <w:uiPriority w:val="99"/>
    <w:qFormat/>
    <w:rsid w:val="00a41b30"/>
    <w:pPr>
      <w:spacing w:lineRule="exact" w:line="240" w:before="0" w:after="160"/>
      <w:jc w:val="left"/>
    </w:pPr>
    <w:rPr>
      <w:rFonts w:ascii="Verdana" w:hAnsi="Verdana" w:eastAsia="Times New Roman"/>
      <w:sz w:val="20"/>
      <w:szCs w:val="20"/>
      <w:lang w:val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rsid w:val="003e5658"/>
    <w:pPr>
      <w:widowControl w:val="false"/>
      <w:jc w:val="both"/>
    </w:pPr>
    <w:rPr>
      <w:rFonts w:ascii="Arial" w:hAnsi="Arial" w:cs="Arial"/>
      <w:sz w:val="24"/>
      <w:szCs w:val="24"/>
      <w:lang w:eastAsia="ru-RU"/>
    </w:rPr>
  </w:style>
  <w:style w:type="paragraph" w:styleId="Style30" w:customStyle="1">
    <w:name w:val="Прижатый влево"/>
    <w:basedOn w:val="Normal"/>
    <w:next w:val="Normal"/>
    <w:uiPriority w:val="99"/>
    <w:qFormat/>
    <w:rsid w:val="003e5658"/>
    <w:pPr>
      <w:widowControl w:val="false"/>
      <w:jc w:val="left"/>
    </w:pPr>
    <w:rPr>
      <w:rFonts w:ascii="Arial" w:hAnsi="Arial" w:cs="Arial"/>
      <w:sz w:val="24"/>
      <w:szCs w:val="24"/>
      <w:lang w:eastAsia="ru-RU"/>
    </w:rPr>
  </w:style>
  <w:style w:type="paragraph" w:styleId="Formattexttopleveltext" w:customStyle="1">
    <w:name w:val="formattext topleveltext"/>
    <w:basedOn w:val="Normal"/>
    <w:uiPriority w:val="99"/>
    <w:qFormat/>
    <w:rsid w:val="00842cb5"/>
    <w:pPr>
      <w:spacing w:beforeAutospacing="1" w:afterAutospacing="1"/>
      <w:jc w:val="left"/>
    </w:pPr>
    <w:rPr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qFormat/>
    <w:rsid w:val="00fe64bf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b677e1"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andard" w:customStyle="1">
    <w:name w:val="Standard"/>
    <w:qFormat/>
    <w:rsid w:val="00677e37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ru-RU"/>
    </w:rPr>
  </w:style>
  <w:style w:type="paragraph" w:styleId="ConsPlusTitle" w:customStyle="1">
    <w:name w:val="ConsPlusTitle"/>
    <w:qFormat/>
    <w:rsid w:val="00b51533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/>
      <w:b/>
      <w:color w:val="auto"/>
      <w:kern w:val="0"/>
      <w:sz w:val="22"/>
      <w:szCs w:val="20"/>
      <w:lang w:val="ru-RU" w:eastAsia="ru-RU" w:bidi="ar-SA"/>
    </w:rPr>
  </w:style>
  <w:style w:type="paragraph" w:styleId="Style3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image" Target="media/image2.wmf"/><Relationship Id="rId8" Type="http://schemas.openxmlformats.org/officeDocument/2006/relationships/image" Target="media/image1.wmf"/><Relationship Id="rId9" Type="http://schemas.openxmlformats.org/officeDocument/2006/relationships/image" Target="media/image1.wmf"/><Relationship Id="rId10" Type="http://schemas.openxmlformats.org/officeDocument/2006/relationships/image" Target="media/image1.wmf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768DC-8E1E-4E0D-A6FA-52595488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Application>LibreOffice/7.3.4.2$Windows_X86_64 LibreOffice_project/728fec16bd5f605073805c3c9e7c4212a0120dc5</Application>
  <AppVersion>15.0000</AppVersion>
  <Pages>29</Pages>
  <Words>6846</Words>
  <Characters>52703</Characters>
  <CharactersWithSpaces>59298</CharactersWithSpaces>
  <Paragraphs>684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2023-03-13T03:20:00Z</dcterms:created>
  <dc:creator>User</dc:creator>
  <dc:description/>
  <dc:language>ru-RU</dc:language>
  <cp:lastModifiedBy/>
  <cp:lastPrinted>2025-03-27T14:07:01Z</cp:lastPrinted>
  <dcterms:modified xsi:type="dcterms:W3CDTF">2025-03-27T15:41:05Z</dcterms:modified>
  <cp:revision>101</cp:revision>
  <dc:subject/>
  <dc:title>Пояснительная записка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